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9CD1C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tbl>
      <w:tblPr>
        <w:tblStyle w:val="Reetkatablice2"/>
        <w:tblpPr w:leftFromText="180" w:rightFromText="180" w:vertAnchor="margin" w:horzAnchor="margin" w:tblpY="6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>
        <w:trPr/>
        <w:tc>
          <w:tcPr>
            <w:tcW w:type="dxa" w:w="6946"/>
            <w:tcBorders/>
          </w:tcPr>
          <w:p>
            <w:pPr>
              <w:spacing w:after="160" w:line="268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lang w:val="en-US" w:eastAsia="hr-HR"/>
              </w:rPr>
              <w:t xml:space="preserve">601-02/25-06/5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lang w:eastAsia="hr-HR"/>
              </w:rPr>
              <w:t xml:space="preserve">2178-6-2-25-2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23.06.2025.</w:t>
            </w:r>
          </w:p>
        </w:tc>
        <w:tc>
          <w:tcPr>
            <w:tcW w:type="dxa" w:w="2693"/>
            <w:tcBorders/>
          </w:tcPr>
          <w:p>
            <w:pPr>
              <w:spacing w:after="160" w:line="268" w:lineRule="auto"/>
              <w:ind w:left="10" w:hanging="10"/>
              <w:jc w:val="right"/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noProof/>
              </w:rPr>
              <w:drawing>
                <wp:inline>
                  <wp:extent cx="933580" cy="933580"/>
                  <wp:effectExtent xmlns:wp="http://schemas.openxmlformats.org/drawingml/2006/wordprocessingDrawing" l="0" t="0" r="0" b="0"/>
                  <wp:docPr id="1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type="dxa" w:w="6946"/>
            <w:tcBorders/>
          </w:tcPr>
          <w:p>
            <w:pPr>
              <w:spacing w:after="160" w:line="268" w:lineRule="auto"/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68" w:lineRule="auto"/>
              <w:ind w:left="10" w:hanging="10"/>
              <w:jc w:val="right"/>
              <w:rPr>
                <w:noProof/>
              </w:rPr>
            </w:pPr>
          </w:p>
        </w:tc>
      </w:tr>
    </w:tbl>
    <w:p w14:paraId="6B7A1B7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467D74CF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5F70057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FD4ECF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6936DA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1053F3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3DAB20E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068104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25E5D8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CED19E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0E2D393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 A P I S N I K</w:t>
      </w:r>
    </w:p>
    <w:p w14:paraId="18DB667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3F61E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 13. sjednice Upravnog vijeća</w:t>
      </w:r>
    </w:p>
    <w:p w14:paraId="03FDCA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Dječjeg vrtića „Latica Garčin“</w:t>
      </w:r>
    </w:p>
    <w:p w14:paraId="3A49458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održane 28.04.2025. godine</w:t>
      </w:r>
    </w:p>
    <w:p w14:paraId="27FC8E1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EE4D6B0">
      <w:pPr>
        <w:pBdr>
          <w:top w:val="nil"/>
          <w:left w:val="nil"/>
          <w:bottom w:val="nil"/>
          <w:right w:val="nil"/>
          <w:between w:val="nil"/>
        </w:pBdr>
        <w:tabs>
          <w:tab w:val="left" w:pos="3324"/>
        </w:tabs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  <w:t xml:space="preserve"/>
      </w:r>
    </w:p>
    <w:p w14:paraId="4C0CE3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58DC15E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Erić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(predsjednica Upravnog vijeća) </w:t>
      </w:r>
    </w:p>
    <w:p w14:paraId="4A3FFC34">
      <w:pPr>
        <w:spacing w:after="0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Tomac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Hradovi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(zamjenica predsjednice Upravnog vijeća)</w:t>
      </w:r>
    </w:p>
    <w:p w14:paraId="13BB348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Marta Mlinarić (član Upravnog vijeća) </w:t>
      </w:r>
    </w:p>
    <w:p w14:paraId="0FDBE10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Ksenija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Škopljanac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(član Upravnog vijeća), </w:t>
      </w:r>
    </w:p>
    <w:p w14:paraId="0153F72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D3C4199">
      <w:pPr>
        <w:pBdr>
          <w:top w:val="nil"/>
          <w:left w:val="nil"/>
          <w:bottom w:val="nil"/>
          <w:right w:val="nil"/>
          <w:between w:val="nil"/>
        </w:pBdr>
        <w:spacing w:after="0"/>
        <w:ind w:left="2124" w:hanging="212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Odsutni: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bookmarkStart w:id="2" w:name="_Hlk201314569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Vlajnić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(član Upravnog vijeća) </w:t>
      </w:r>
    </w:p>
    <w:bookmarkEnd w:id="2"/>
    <w:p w14:paraId="5BAD3C2F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</w:p>
    <w:p w14:paraId="1FEAC5D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Ankica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Bitunjac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(Ravnateljica Dječjeg vrtića „Latica Garčin“)</w:t>
      </w:r>
    </w:p>
    <w:p w14:paraId="0CB53E93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02E42FA">
      <w:pPr>
        <w:pBdr>
          <w:top w:val="nil"/>
          <w:left w:val="nil"/>
          <w:bottom w:val="nil"/>
          <w:right w:val="nil"/>
          <w:between w:val="nil"/>
        </w:pBdr>
        <w:spacing w:after="0"/>
        <w:ind w:left="2124" w:hanging="212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Vlajnić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(član Upravnog vijeća), ispričala se zbog izostanka.</w:t>
      </w:r>
    </w:p>
    <w:p w14:paraId="29CC45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C9E2F7A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16:00</w:t>
      </w:r>
    </w:p>
    <w:p w14:paraId="7B900DAB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završila: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16:45</w:t>
      </w:r>
    </w:p>
    <w:p w14:paraId="60695B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4F092C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C3B12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predložen dnevni red nije bilo primjedbi niti drugih dopuna. Jednoglasno je prihvaćen sljedeći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</w:t>
      </w:r>
    </w:p>
    <w:tbl>
      <w:tblPr>
        <w:tblStyle w:val="Reetkatablice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06"/>
        <w:gridCol w:w="1302"/>
      </w:tblGrid>
      <w:tr>
        <w:trPr/>
        <w:tc>
          <w:tcPr>
            <w:tcW w:type="dxa" w:w="6521"/>
            <w:tcBorders/>
          </w:tcPr>
          <w:p>
            <w:pPr>
              <w:spacing w:after="160"/>
              <w:rPr>
                <w:rFonts w:ascii="Times New Roman" w:hAnsi="Times New Roman" w:cs="Times New Roman"/>
              </w:rPr>
            </w:pPr>
            <w:bookmarkStart w:id="3" w:name="_Hlk128748807"/>
            <w:r>
              <w:rPr>
                <w:noProof/>
              </w:rPr>
              <w:drawing>
                <wp:inline>
                  <wp:extent cx="5762625" cy="2514600"/>
                  <wp:effectExtent xmlns:wp="http://schemas.openxmlformats.org/drawingml/2006/wordprocessingDrawing" l="0" t="0" r="9525" b="0"/>
                  <wp:docPr id="2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693"/>
            <w:tcBorders/>
          </w:tcPr>
          <w:p>
            <w:pPr>
              <w:spacing w:after="160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3"/>
    </w:tbl>
    <w:p w14:paraId="65CD7933">
      <w:pPr>
        <w:keepNext/>
        <w:tabs>
          <w:tab w:val="num" w:pos="0"/>
        </w:tabs>
        <w:suppressAutoHyphens/>
        <w:spacing w:after="0"/>
        <w:outlineLvl w:val="3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6AF7BE9">
      <w:pPr>
        <w:pStyle w:val="Odlomakpopisa"/>
        <w:spacing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65316013">
      <w:pPr>
        <w:pStyle w:val="Odlomakpopisa"/>
        <w:suppressAutoHyphens/>
        <w:spacing w:before="240" w:after="160"/>
        <w:ind w:left="144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323FAF37">
      <w:pPr>
        <w:pStyle w:val="Odlomakpopisa"/>
        <w:numPr>
          <w:ilvl w:val="0"/>
          <w:numId w:val="4"/>
        </w:numPr>
        <w:suppressAutoHyphens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Usvajanje zapisnika s 12. sjednice Upravnog vijeća</w:t>
      </w:r>
    </w:p>
    <w:p w14:paraId="5031A38D">
      <w:pPr>
        <w:suppressAutoHyphens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 w14:paraId="1B5C3882">
      <w:pPr>
        <w:suppressAutoHyphens/>
        <w:spacing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Zapisnik s 12. sjednice Upravnog vijeća jednoglasno je usvojen.</w:t>
      </w:r>
    </w:p>
    <w:p w14:paraId="3BF0965D">
      <w:pPr>
        <w:suppressAutoHyphens/>
        <w:spacing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17C53E09">
      <w:pPr>
        <w:pStyle w:val="Bezproreda1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Izvještaj Povjerenstva za provedbu natječaja za odgojiteljicu – 1 izvršitelj,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na određeno puno radno vrijeme – do povratka radnice Marije Malogorski</w:t>
      </w:r>
    </w:p>
    <w:p w14:paraId="04E9A75B">
      <w:pPr>
        <w:pStyle w:val="Bezproreda1"/>
        <w:spacing w:before="24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za odgojiteljicu – 1 izvršitelj, </w:t>
      </w:r>
      <w:r>
        <w:rPr>
          <w:rFonts w:ascii="Times New Roman" w:hAnsi="Times New Roman" w:eastAsia="Calibri" w:cs="Times New Roman"/>
          <w:sz w:val="24"/>
          <w:szCs w:val="24"/>
        </w:rPr>
        <w:t xml:space="preserve">na određeno puno radno vrijeme – do povratka radnice Marije Malogorski, prijavila se 1 kandidatkinja odgojiteljica - pripravnica Lucija Kovačević. Prijava je bila potpuna i pravodobna.</w:t>
      </w:r>
    </w:p>
    <w:p w14:paraId="12C5F77F">
      <w:pPr>
        <w:pStyle w:val="Bezproreda1"/>
        <w:spacing w:before="240" w:line="276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4FB487C5">
      <w:pPr>
        <w:pStyle w:val="Bezproreda1"/>
        <w:numPr>
          <w:ilvl w:val="0"/>
          <w:numId w:val="4"/>
        </w:num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Donošenje Odluke o izboru kandidata na temelju natječaja za  odgojitelja – 1 izvršitelj,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na određeno puno radno vrijeme – do povratka radnice Marije Malogorski</w:t>
      </w:r>
    </w:p>
    <w:p w14:paraId="5BC97917">
      <w:pPr>
        <w:pStyle w:val="Bezproreda1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ravnateljice, na radno mjesto odgojitelj/</w:t>
      </w:r>
      <w:r>
        <w:rPr>
          <w:rFonts w:ascii="Times New Roman" w:hAnsi="Times New Roman" w:cs="Times New Roman"/>
          <w:sz w:val="24"/>
          <w:szCs w:val="24"/>
        </w:rPr>
        <w:t xml:space="preserve">ica</w:t>
      </w:r>
      <w:r>
        <w:rPr>
          <w:rFonts w:ascii="Times New Roman" w:hAnsi="Times New Roman" w:cs="Times New Roman"/>
          <w:sz w:val="24"/>
          <w:szCs w:val="24"/>
        </w:rPr>
        <w:t xml:space="preserve">, jedan izvršitelj, na određeno puno radno vrijeme – do povratka radnice Marije Malogorski, jednoglasno je donesena odluka o zapošljavanju odgojiteljice pripravnica- Lucija Kovačević.</w:t>
      </w:r>
    </w:p>
    <w:p w14:paraId="5B37501B">
      <w:pPr>
        <w:pStyle w:val="Bezproreda1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7408F319">
      <w:pPr>
        <w:pStyle w:val="Odlomakpopisa"/>
        <w:numPr>
          <w:ilvl w:val="0"/>
          <w:numId w:val="4"/>
        </w:numPr>
        <w: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Prethodna suglasnost </w:t>
      </w:r>
      <w:bookmarkStart w:id="4" w:name="_Hlk201314949"/>
      <w:r>
        <w:rPr>
          <w:rFonts w:ascii="Times New Roman" w:hAnsi="Times New Roman" w:cs="Times New Roman"/>
          <w:b/>
          <w:bCs/>
          <w:sz w:val="24"/>
          <w:szCs w:val="24"/>
        </w:rPr>
        <w:t xml:space="preserve">povjerenika Vlade Republike Hrvatske na Odluku 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neupisu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usklađivanju broja djece s Državnim pedagoškim standardom   predškolskog odgoja i naobrazbe</w:t>
      </w:r>
    </w:p>
    <w:bookmarkEnd w:id="4"/>
    <w:p w14:paraId="1662F760">
      <w:pPr>
        <w:suppressAutoHyphens/>
        <w:spacing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Upravnom vijeću dala na uvid suglasnost povjerenika Vlade Republike Hrvatske na Odluku o </w:t>
      </w:r>
      <w:r>
        <w:rPr>
          <w:rFonts w:ascii="Times New Roman" w:hAnsi="Times New Roman" w:cs="Times New Roman"/>
          <w:sz w:val="24"/>
          <w:szCs w:val="24"/>
        </w:rPr>
        <w:t xml:space="preserve">neupisu</w:t>
      </w:r>
      <w:r>
        <w:rPr>
          <w:rFonts w:ascii="Times New Roman" w:hAnsi="Times New Roman" w:cs="Times New Roman"/>
          <w:sz w:val="24"/>
          <w:szCs w:val="24"/>
        </w:rPr>
        <w:t xml:space="preserve"> i usklađivanju broja djece s Državnim pedagoškim standardom   predškolskog odgoja i naobrazbe te se odluka može objaviti na mrežnim  stranicama DV „Latica Garčin“.</w:t>
      </w:r>
    </w:p>
    <w:p w14:paraId="6DB8E9ED">
      <w:pPr>
        <w:pStyle w:val="Odlomakpopisa"/>
        <w:numPr>
          <w:ilvl w:val="0"/>
          <w:numId w:val="4"/>
        </w:numPr>
        <w:suppressAutoHyphens/>
        <w:spacing w:before="240" w:after="160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Razno</w:t>
      </w:r>
    </w:p>
    <w:p w14:paraId="69F310F2">
      <w:pPr>
        <w:suppressAutoHyphens/>
        <w:spacing w:after="0"/>
        <w:ind w:left="1416" w:hanging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Upravnog vijeća nisu imali drugih pitanja.</w:t>
      </w:r>
    </w:p>
    <w:p w14:paraId="2CDE0AD4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D5224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Predsjednica Upravnog vijeća zaključila je sjednicu u 16:45 sati.</w:t>
      </w:r>
    </w:p>
    <w:p w14:paraId="335333FD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9FE370C">
      <w:pPr>
        <w:suppressAutoHyphens/>
        <w:spacing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Zapisničar: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Predsjednica Upravnog vijeća:</w:t>
      </w:r>
    </w:p>
    <w:p w14:paraId="48927B6F">
      <w:pPr>
        <w:suppressAutoHyphens/>
        <w:spacing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 w14:paraId="36963461">
      <w:pPr>
        <w:suppressAutoHyphens/>
        <w:spacing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Ksenija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Škopljanac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Danijela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Erić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mag. prim.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educ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</w:t>
      </w:r>
      <w:bookmarkStart w:colFirst="0" w:colLast="0" w:id="5" w:name="_gjdgxs"/>
      <w:bookmarkEnd w:id="5"/>
    </w:p>
    <w:p w14:paraId="3B644C06">
      <w:pPr>
        <w:suppressAutoHyphens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1C5536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_________________________                                                  _____________________________</w:t>
      </w:r>
    </w:p>
    <w:sectPr>
      <w:type w:val="nextPage"/>
      <w:pgSz w:w="11906" w:h="16838"/>
      <w:pgMar w:top="720" w:right="720" w:bottom="720" w:left="72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3720"/>
    <w:lvl w:ilvl="0">
      <w:start w:val="1"/>
      <w:numFmt w:val="decimal"/>
      <w:suff w:val="tab"/>
      <w:lvlText w:val="%1."/>
      <w:pPr>
        <w:spacing/>
        <w:ind w:left="851" w:hanging="360"/>
      </w:pPr>
      <w:rPr/>
    </w:lvl>
    <w:lvl w:ilvl="1">
      <w:start w:val="1"/>
      <w:numFmt w:val="lowerLetter"/>
      <w:suff w:val="tab"/>
      <w:lvlText w:val="%2."/>
      <w:pPr>
        <w:spacing/>
        <w:ind w:left="157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291" w:hanging="180"/>
      </w:pPr>
      <w:rPr/>
    </w:lvl>
    <w:lvl w:ilvl="3">
      <w:start w:val="1"/>
      <w:numFmt w:val="decimal"/>
      <w:suff w:val="tab"/>
      <w:lvlText w:val="%4."/>
      <w:pPr>
        <w:spacing/>
        <w:ind w:left="3011" w:hanging="360"/>
      </w:pPr>
      <w:rPr/>
    </w:lvl>
    <w:lvl w:ilvl="4">
      <w:start w:val="1"/>
      <w:numFmt w:val="lowerLetter"/>
      <w:suff w:val="tab"/>
      <w:lvlText w:val="%5."/>
      <w:pPr>
        <w:spacing/>
        <w:ind w:left="373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51" w:hanging="180"/>
      </w:pPr>
      <w:rPr/>
    </w:lvl>
    <w:lvl w:ilvl="6">
      <w:start w:val="1"/>
      <w:numFmt w:val="decimal"/>
      <w:suff w:val="tab"/>
      <w:lvlText w:val="%7."/>
      <w:pPr>
        <w:spacing/>
        <w:ind w:left="5171" w:hanging="360"/>
      </w:pPr>
      <w:rPr/>
    </w:lvl>
    <w:lvl w:ilvl="7">
      <w:start w:val="1"/>
      <w:numFmt w:val="lowerLetter"/>
      <w:suff w:val="tab"/>
      <w:lvlText w:val="%8."/>
      <w:pPr>
        <w:spacing/>
        <w:ind w:left="589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11" w:hanging="180"/>
      </w:pPr>
      <w:rPr/>
    </w:lvl>
  </w:abstractNum>
  <w:abstractNum w:abstractNumId="1">
    <w:nsid w:val="4F356898"/>
    <w:lvl w:ilvl="0">
      <w:start w:val="1"/>
      <w:numFmt w:val="decimal"/>
      <w:suff w:val="tab"/>
      <w:lvlText w:val="%1."/>
      <w:pPr>
        <w:spacing/>
        <w:ind w:left="1440" w:hanging="360"/>
      </w:pPr>
      <w:rPr/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2">
    <w:nsid w:val="785C2EF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7AFE243A"/>
    <w:lvl w:ilvl="0">
      <w:start w:val="1"/>
      <w:numFmt w:val="decimal"/>
      <w:suff w:val="tab"/>
      <w:lvlText w:val="%1."/>
      <w:pPr>
        <w:spacing/>
        <w:ind w:left="180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252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240" w:hanging="180"/>
      </w:pPr>
      <w:rPr/>
    </w:lvl>
    <w:lvl w:ilvl="3">
      <w:start w:val="1"/>
      <w:numFmt w:val="decimal"/>
      <w:suff w:val="tab"/>
      <w:lvlText w:val="%4."/>
      <w:pPr>
        <w:spacing/>
        <w:ind w:left="3960" w:hanging="360"/>
      </w:pPr>
      <w:rPr/>
    </w:lvl>
    <w:lvl w:ilvl="4">
      <w:start w:val="1"/>
      <w:numFmt w:val="lowerLetter"/>
      <w:suff w:val="tab"/>
      <w:lvlText w:val="%5."/>
      <w:pPr>
        <w:spacing/>
        <w:ind w:left="468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400" w:hanging="180"/>
      </w:pPr>
      <w:rPr/>
    </w:lvl>
    <w:lvl w:ilvl="6">
      <w:start w:val="1"/>
      <w:numFmt w:val="decimal"/>
      <w:suff w:val="tab"/>
      <w:lvlText w:val="%7."/>
      <w:pPr>
        <w:spacing/>
        <w:ind w:left="6120" w:hanging="360"/>
      </w:pPr>
      <w:rPr/>
    </w:lvl>
    <w:lvl w:ilvl="7">
      <w:start w:val="1"/>
      <w:numFmt w:val="lowerLetter"/>
      <w:suff w:val="tab"/>
      <w:lvlText w:val="%8."/>
      <w:pPr>
        <w:spacing/>
        <w:ind w:left="684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560" w:hanging="180"/>
      </w:pPr>
      <w:rPr/>
    </w:lvl>
  </w:abstractNum>
  <w:abstractNum w:abstractNumId="4">
    <w:nsid w:val="7E9F7DB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7F105A4A"/>
    <w:lvl w:ilvl="0">
      <w:start w:val="1"/>
      <w:numFmt w:val="decimal"/>
      <w:suff w:val="tab"/>
      <w:lvlText w:val="%1."/>
      <w:pPr>
        <w:spacing/>
        <w:ind w:left="180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252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240" w:hanging="180"/>
      </w:pPr>
      <w:rPr/>
    </w:lvl>
    <w:lvl w:ilvl="3">
      <w:start w:val="1"/>
      <w:numFmt w:val="decimal"/>
      <w:suff w:val="tab"/>
      <w:lvlText w:val="%4."/>
      <w:pPr>
        <w:spacing/>
        <w:ind w:left="3960" w:hanging="360"/>
      </w:pPr>
      <w:rPr/>
    </w:lvl>
    <w:lvl w:ilvl="4">
      <w:start w:val="1"/>
      <w:numFmt w:val="lowerLetter"/>
      <w:suff w:val="tab"/>
      <w:lvlText w:val="%5."/>
      <w:pPr>
        <w:spacing/>
        <w:ind w:left="468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400" w:hanging="180"/>
      </w:pPr>
      <w:rPr/>
    </w:lvl>
    <w:lvl w:ilvl="6">
      <w:start w:val="1"/>
      <w:numFmt w:val="decimal"/>
      <w:suff w:val="tab"/>
      <w:lvlText w:val="%7."/>
      <w:pPr>
        <w:spacing/>
        <w:ind w:left="6120" w:hanging="360"/>
      </w:pPr>
      <w:rPr/>
    </w:lvl>
    <w:lvl w:ilvl="7">
      <w:start w:val="1"/>
      <w:numFmt w:val="lowerLetter"/>
      <w:suff w:val="tab"/>
      <w:lvlText w:val="%8."/>
      <w:pPr>
        <w:spacing/>
        <w:ind w:left="684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56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Calibri"/>
      <w:kern w:val="0"/>
      <w:lang w:eastAsia="zh-TW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1" w:customStyle="1">
    <w:name w:val="Jako isticanje1"/>
    <w:basedOn w:val="Zadanifontodlomka"/>
    <w:uiPriority w:val="21"/>
    <w:qFormat/>
    <w:rPr>
      <w:i/>
      <w:iCs/>
      <w:color w:val="2F5496"/>
    </w:rPr>
  </w:style>
  <w:style w:type="paragraph" w:styleId="Naglaencitat1" w:customStyle="1">
    <w:name w:val="Naglašen citat1"/>
    <w:basedOn w:val="Normal"/>
    <w:next w:val="Normal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uiPriority w:val="30"/>
    <w:rPr>
      <w:i/>
      <w:iCs/>
      <w:color w:val="2F5496"/>
    </w:rPr>
  </w:style>
  <w:style w:type="character" w:styleId="Istaknutareferenca1" w:customStyle="1">
    <w:name w:val="Istaknuta referenca1"/>
    <w:basedOn w:val="Zadanifontodlomka"/>
    <w:uiPriority w:val="32"/>
    <w:qFormat/>
    <w:rPr>
      <w:b/>
      <w:bCs/>
      <w:smallCaps/>
      <w:color w:val="2F5496"/>
      <w:spacing w:val="5"/>
    </w:rPr>
  </w:style>
  <w:style w:type="paragraph" w:styleId="Bezproreda1" w:customStyle="1">
    <w:name w:val="Bez proreda1"/>
    <w:uiPriority w:val="1"/>
    <w:qFormat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2" w:customStyle="1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emf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D503-09E7-4267-A6C4-359242F931C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61</TotalTime>
  <Pages>2</Pages>
  <Words>409</Words>
  <Characters>2337</Characters>
  <Application>Microsoft Office Word</Application>
  <DocSecurity>0</DocSecurity>
  <Lines>19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45</cp:revision>
  <dcterms:created xsi:type="dcterms:W3CDTF">2025-04-09T11:46:00Z</dcterms:created>
  <dcterms:modified xsi:type="dcterms:W3CDTF">2025-06-20T10:46:00Z</dcterms:modified>
</cp:coreProperties>
</file>