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F743D">
      <w:pPr>
        <w:spacing/>
        <w:rPr>
          <w:rFonts w:ascii="Times New Roman" w:hAnsi="Times New Roman" w:cs="Times New Roman"/>
          <w:sz w:val="16"/>
          <w:szCs w:val="16"/>
        </w:rPr>
      </w:pPr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2057400</wp:posOffset>
                </wp:positionH>
                <wp:positionV relativeFrom="paragraph">
                  <wp:posOffset>170815</wp:posOffset>
                </wp:positionV>
                <wp:extent cx="2752725" cy="1104900"/>
                <wp:wrapNone/>
                <wp:docPr id="1" name="Tekstni okvir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635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2" type="#_x0000_t202" style="position:absolute;margin-left:162pt;margin-top:13.45pt;width:216.75pt;height:87pt;z-index:251659264;mso-position-horizontal-relative:margin;v-text-anchor:top;mso-wrap-distance-left:9pt;mso-wrap-distance-top:0pt;mso-wrap-distance-right:9pt;mso-wrap-distance-bottom:0pt;mso-wrap-style:square;position:absolute" fillcolor="#FFFFFF" strokecolor="#000000" strokeweight="0.5pt" stroked="f">
                <v:textbox style="" inset="7.2pt,3.6pt,7.2pt,3.6pt">
                  <w:txbxContent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</w:p>
    <w:p w14:paraId="4A7B35A1">
      <w:pPr>
        <w:spacing/>
        <w:rPr>
          <w:rFonts w:ascii="Times New Roman" w:hAnsi="Times New Roman" w:cs="Times New Roman"/>
          <w:sz w:val="16"/>
          <w:szCs w:val="16"/>
        </w:rPr>
      </w:pPr>
      <w:r>
        <w:rPr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2590800</wp:posOffset>
                </wp:positionH>
                <wp:positionV relativeFrom="paragraph">
                  <wp:posOffset>13335</wp:posOffset>
                </wp:positionV>
                <wp:extent cx="3190875" cy="1104900"/>
                <wp:wrapNone/>
                <wp:docPr id="2" name="Tekstni okvir 3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635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Dječji vrtić „Latica Garčin“</w:t>
                            </w:r>
                          </w:p>
                          <w:p>
                            <w:pPr>
                              <w:pBdr/>
                              <w:spacing w:after="0"/>
                              <w:jc w:val="center"/>
                              <w:rPr>
                                <w:rStyle w:val="Hiperveza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Put Surevice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35 212 Garčin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Style w:val="Hiperveza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dv@latica-garcin.hr</w:t>
                            </w:r>
                          </w:p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tT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3" type="#_x0000_t202" style="position:absolute;margin-left:204pt;margin-top:1.05pt;width:251.25pt;height:87pt;z-index:251660288;mso-position-horizontal-relative:margin;v-text-anchor:top;mso-wrap-distance-left:9pt;mso-wrap-distance-top:0pt;mso-wrap-distance-right:9pt;mso-wrap-distance-bottom:0pt;mso-wrap-style:square;position:absolute" fillcolor="#FFFFFF" strokecolor="#000000" strokeweight="0.5pt" stroked="f">
                <v:textbox style="" inset="7.2pt,3.6pt,7.2pt,3.6pt">
                  <w:txbxContent>
                    <w:p>
                      <w:pPr>
                        <w:pBdr/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Dječji vrtić „Latica Garčin“</w:t>
                      </w:r>
                    </w:p>
                    <w:p>
                      <w:pPr>
                        <w:pBdr/>
                        <w:spacing w:after="0"/>
                        <w:jc w:val="center"/>
                        <w:rPr>
                          <w:rStyle w:val="Hiperveza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Put Surevice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4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35 212 Garčin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Style w:val="Hiperveza"/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dv@latica-garcin.hr</w:t>
                      </w:r>
                    </w:p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noProof/>
          <w:sz w:val="16"/>
          <w:szCs w:val="16"/>
          <w:lang w:eastAsia="hr-HR"/>
        </w:rPr>
        <w:drawing>
          <wp:inline>
            <wp:extent cx="1228725" cy="1236039"/>
            <wp:effectExtent xmlns:wp="http://schemas.openxmlformats.org/drawingml/2006/wordprocessingDrawing" l="0" t="0" r="0" b="2540"/>
            <wp:docPr id="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49C9">
      <w:pPr>
        <w: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2" w:name="_Hlk128748807"/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112-01/26-01/6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2178-6-2-01-26-1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Garčin, </w:t>
            </w:r>
            <w:r>
              <w:rPr>
                <w:rFonts w:ascii="Times New Roman" w:hAnsi="Times New Roman" w:cs="Times New Roman"/>
              </w:rPr>
              <w:t xml:space="preserve">6.8.2026.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4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37792B1">
      <w:pPr>
        <w:spacing/>
        <w:rPr/>
      </w:pPr>
    </w:p>
    <w:p w14:paraId="559F26C9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Na temelju članka 26. , a u svezi s člankom 24 a. Zakona o predškolskom odgoju i obrazovanju („Narodne novine“, broj 10/97, 107/07, 94/13, 98/19, 57/22,101/23 i 22/26),</w:t>
      </w:r>
      <w:r>
        <w:rPr>
          <w:rFonts w:ascii="Times New Roman" w:hAnsi="Times New Roman" w:eastAsia="Aptos" w:cs="Times New Roman"/>
        </w:rPr>
        <w:t xml:space="preserve">po </w:t>
      </w:r>
      <w:r>
        <w:rPr>
          <w:rFonts w:ascii="Times New Roman" w:hAnsi="Times New Roman" w:eastAsia="Aptos" w:cs="Times New Roman"/>
        </w:rPr>
        <w:t xml:space="preserve"> Odlu</w:t>
      </w:r>
      <w:r>
        <w:rPr>
          <w:rFonts w:ascii="Times New Roman" w:hAnsi="Times New Roman" w:eastAsia="Aptos" w:cs="Times New Roman"/>
        </w:rPr>
        <w:t xml:space="preserve">ci</w:t>
      </w:r>
      <w:r>
        <w:rPr>
          <w:rFonts w:ascii="Times New Roman" w:hAnsi="Times New Roman" w:eastAsia="Aptos" w:cs="Times New Roman"/>
        </w:rPr>
        <w:t xml:space="preserve"> Upravnog vijeća od</w:t>
      </w:r>
      <w:r>
        <w:rPr>
          <w:rFonts w:ascii="Times New Roman" w:hAnsi="Times New Roman" w:eastAsia="Aptos" w:cs="Times New Roman"/>
        </w:rPr>
        <w:t xml:space="preserve"> 30.0</w:t>
      </w:r>
      <w:r>
        <w:rPr>
          <w:rFonts w:ascii="Times New Roman" w:hAnsi="Times New Roman" w:eastAsia="Aptos" w:cs="Times New Roman"/>
        </w:rPr>
        <w:t xml:space="preserve">7.2026. </w:t>
      </w:r>
      <w:r>
        <w:rPr>
          <w:rFonts w:ascii="Times New Roman" w:hAnsi="Times New Roman" w:eastAsia="Aptos" w:cs="Times New Roman"/>
        </w:rPr>
        <w:t xml:space="preserve">, Upravno vijeće Dječjeg vrtića </w:t>
      </w:r>
      <w:r>
        <w:rPr>
          <w:rFonts w:ascii="Times New Roman" w:hAnsi="Times New Roman" w:eastAsia="Aptos" w:cs="Times New Roman"/>
        </w:rPr>
        <w:t xml:space="preserve">„Latica Garčin“ </w:t>
      </w:r>
      <w:r>
        <w:rPr>
          <w:rFonts w:ascii="Times New Roman" w:hAnsi="Times New Roman" w:eastAsia="Aptos" w:cs="Times New Roman"/>
        </w:rPr>
        <w:t xml:space="preserve">na prijedlog</w:t>
      </w:r>
      <w:r>
        <w:rPr>
          <w:rFonts w:ascii="Times New Roman" w:hAnsi="Times New Roman" w:eastAsia="Aptos" w:cs="Times New Roman"/>
        </w:rPr>
        <w:t xml:space="preserve"> ravnateljice</w:t>
      </w:r>
      <w:r>
        <w:rPr>
          <w:rFonts w:ascii="Times New Roman" w:hAnsi="Times New Roman" w:eastAsia="Aptos" w:cs="Times New Roman"/>
        </w:rPr>
        <w:t xml:space="preserve">, a uz prethodnu suglasnost načelnika</w:t>
      </w:r>
      <w:r>
        <w:rPr>
          <w:rFonts w:ascii="Times New Roman" w:hAnsi="Times New Roman" w:eastAsia="Aptos" w:cs="Times New Roman"/>
        </w:rPr>
        <w:t xml:space="preserve"> Općine Garčin</w:t>
      </w:r>
      <w:r>
        <w:rPr>
          <w:rFonts w:ascii="Times New Roman" w:hAnsi="Times New Roman" w:eastAsia="Aptos" w:cs="Times New Roman"/>
        </w:rPr>
        <w:t xml:space="preserve">, objavljuje  </w:t>
      </w:r>
    </w:p>
    <w:p w14:paraId="559FC941">
      <w:pPr>
        <w:spacing w:after="0" w:line="256" w:lineRule="auto"/>
        <w:jc w:val="center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  <w:bCs/>
        </w:rPr>
        <w:t xml:space="preserve">N A T J E Č A J</w:t>
      </w:r>
    </w:p>
    <w:p w14:paraId="6DF8B374">
      <w:pPr>
        <w:spacing w:after="0" w:line="256" w:lineRule="auto"/>
        <w:jc w:val="center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  <w:bCs/>
        </w:rPr>
        <w:t xml:space="preserve">za radno mjesto</w:t>
      </w:r>
    </w:p>
    <w:p w14:paraId="6293F17D">
      <w:pPr>
        <w:spacing w:after="0" w:line="256" w:lineRule="auto"/>
        <w:jc w:val="center"/>
        <w:rPr>
          <w:rFonts w:ascii="Times New Roman" w:hAnsi="Times New Roman" w:eastAsia="Aptos" w:cs="Times New Roman"/>
          <w:b/>
          <w:bCs/>
        </w:rPr>
      </w:pPr>
    </w:p>
    <w:p w14:paraId="47DF45B4">
      <w:pPr>
        <w:spacing w:after="0" w:line="256" w:lineRule="auto"/>
        <w:jc w:val="center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  <w:bCs/>
        </w:rPr>
        <w:t xml:space="preserve">POMOĆNOG </w:t>
      </w:r>
      <w:r>
        <w:rPr>
          <w:rFonts w:ascii="Times New Roman" w:hAnsi="Times New Roman" w:eastAsia="Aptos" w:cs="Times New Roman"/>
          <w:b/>
          <w:bCs/>
        </w:rPr>
        <w:t xml:space="preserve">DJELATNIK</w:t>
      </w:r>
      <w:r>
        <w:rPr>
          <w:rFonts w:ascii="Times New Roman" w:hAnsi="Times New Roman" w:eastAsia="Aptos" w:cs="Times New Roman"/>
          <w:b/>
          <w:bCs/>
        </w:rPr>
        <w:t xml:space="preserve">A ZA NJEGU, SKRB I PRATNJU </w:t>
      </w:r>
    </w:p>
    <w:p w14:paraId="4EEE3F33">
      <w:pPr>
        <w:spacing w:after="0" w:line="256" w:lineRule="auto"/>
        <w:jc w:val="center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  <w:bCs/>
        </w:rPr>
        <w:t xml:space="preserve"> - 2 (dva) izvršitelja/ice </w:t>
      </w:r>
      <w:r>
        <w:rPr>
          <w:rFonts w:ascii="Times New Roman" w:hAnsi="Times New Roman" w:eastAsia="Aptos" w:cs="Times New Roman"/>
          <w:b/>
          <w:bCs/>
        </w:rPr>
        <w:t xml:space="preserve">na određeno nepuno radno vrijeme dok traju potrebe a najduže </w:t>
      </w:r>
      <w:r>
        <w:rPr>
          <w:rFonts w:ascii="Times New Roman" w:hAnsi="Times New Roman" w:eastAsia="Aptos" w:cs="Times New Roman"/>
          <w:b/>
          <w:bCs/>
        </w:rPr>
        <w:t xml:space="preserve">do </w:t>
      </w:r>
      <w:r>
        <w:rPr>
          <w:rFonts w:ascii="Times New Roman" w:hAnsi="Times New Roman" w:eastAsia="Aptos" w:cs="Times New Roman"/>
          <w:b/>
          <w:bCs/>
        </w:rPr>
        <w:t xml:space="preserve">3 godine</w:t>
      </w:r>
      <w:r>
        <w:rPr>
          <w:rFonts w:ascii="Times New Roman" w:hAnsi="Times New Roman" w:eastAsia="Aptos" w:cs="Times New Roman"/>
          <w:b/>
          <w:bCs/>
        </w:rPr>
        <w:t xml:space="preserve"> </w:t>
      </w:r>
      <w:r>
        <w:rPr>
          <w:rFonts w:ascii="Times New Roman" w:hAnsi="Times New Roman" w:eastAsia="Aptos" w:cs="Times New Roman"/>
          <w:b/>
          <w:bCs/>
        </w:rPr>
        <w:t xml:space="preserve">– 20 sati tjedno</w:t>
      </w:r>
    </w:p>
    <w:p w14:paraId="57294146">
      <w:pPr>
        <w:spacing w:after="120" w:line="240" w:lineRule="auto"/>
        <w:ind w:left="10" w:hanging="10"/>
        <w:rPr>
          <w:rFonts w:ascii="Times New Roman" w:hAnsi="Times New Roman" w:eastAsia="Aptos" w:cs="Times New Roman"/>
          <w:b/>
          <w:bCs/>
        </w:rPr>
      </w:pPr>
    </w:p>
    <w:p w14:paraId="62AD282B">
      <w:pPr>
        <w:spacing w:after="120" w:line="240" w:lineRule="auto"/>
        <w:ind w:left="10" w:hanging="10"/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</w:pPr>
      <w:r>
        <w:rPr>
          <w:rFonts w:asciiTheme="majorBidi" w:hAnsiTheme="majorBidi" w:eastAsia="Calibri" w:cstheme="majorBidi"/>
          <w:b/>
          <w:bCs/>
          <w:color w:val="000000"/>
          <w:kern w:val="0"/>
          <w:lang w:eastAsia="hr-HR"/>
          <w14:ligatures w14:val="none"/>
        </w:rPr>
        <w:t xml:space="preserve">Broj</w:t>
      </w:r>
      <w:r>
        <w:rPr>
          <w:rFonts w:asciiTheme="majorBidi" w:hAnsiTheme="majorBidi" w:eastAsia="Calibri" w:cstheme="majorBidi"/>
          <w:b/>
          <w:bCs/>
          <w:color w:val="000000"/>
          <w:spacing w:val="-2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b/>
          <w:bCs/>
          <w:color w:val="000000"/>
          <w:kern w:val="0"/>
          <w:lang w:eastAsia="hr-HR"/>
          <w14:ligatures w14:val="none"/>
        </w:rPr>
        <w:t xml:space="preserve">traženih</w:t>
      </w:r>
      <w:r>
        <w:rPr>
          <w:rFonts w:asciiTheme="majorBidi" w:hAnsiTheme="majorBidi" w:eastAsia="Calibri" w:cstheme="majorBidi"/>
          <w:b/>
          <w:bCs/>
          <w:color w:val="000000"/>
          <w:spacing w:val="1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b/>
          <w:bCs/>
          <w:color w:val="000000"/>
          <w:kern w:val="0"/>
          <w:lang w:eastAsia="hr-HR"/>
          <w14:ligatures w14:val="none"/>
        </w:rPr>
        <w:t xml:space="preserve">radnika:</w:t>
      </w:r>
      <w:r>
        <w:rPr>
          <w:rFonts w:asciiTheme="majorBidi" w:hAnsiTheme="majorBidi" w:eastAsia="Calibri" w:cstheme="majorBidi"/>
          <w:color w:val="000000"/>
          <w:spacing w:val="-4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2</w:t>
      </w:r>
    </w:p>
    <w:p w14:paraId="27EAF27B">
      <w:pPr>
        <w:spacing w:after="120" w:line="240" w:lineRule="auto"/>
        <w:ind w:left="10" w:hanging="10"/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</w:pPr>
      <w:r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  <w:t xml:space="preserve">Radno vrijeme: 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nepuno određeno, </w:t>
      </w:r>
      <w:r>
        <w:rPr>
          <w:rFonts w:ascii="Times New Roman" w:hAnsi="Times New Roman" w:eastAsia="Aptos" w:cs="Times New Roman"/>
        </w:rPr>
        <w:t xml:space="preserve">dok traju potrebe, a najduže do 3 godine</w:t>
      </w:r>
    </w:p>
    <w:p w14:paraId="7B6531FF">
      <w:pPr>
        <w:spacing w:after="120" w:line="240" w:lineRule="auto"/>
        <w:ind w:left="10" w:hanging="10"/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</w:pPr>
      <w:r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  <w:t xml:space="preserve">Način rada: 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1 smjena</w:t>
      </w:r>
    </w:p>
    <w:p w14:paraId="743BF141">
      <w:pPr>
        <w:spacing w:after="120" w:line="240" w:lineRule="auto"/>
        <w:ind w:left="10" w:hanging="10"/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</w:pPr>
      <w:r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  <w:t xml:space="preserve">Smještaj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:</w:t>
      </w:r>
      <w:r>
        <w:rPr>
          <w:rFonts w:asciiTheme="majorBidi" w:hAnsiTheme="majorBidi" w:eastAsia="Calibri" w:cstheme="majorBidi"/>
          <w:color w:val="000000"/>
          <w:spacing w:val="-1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Nema smještaja</w:t>
      </w:r>
    </w:p>
    <w:p w14:paraId="3AA340ED">
      <w:pPr>
        <w:spacing w:after="120" w:line="240" w:lineRule="auto"/>
        <w:ind w:left="10" w:hanging="10"/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</w:pPr>
      <w:r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  <w:t xml:space="preserve">Naknada</w:t>
      </w:r>
      <w:r>
        <w:rPr>
          <w:rFonts w:asciiTheme="majorBidi" w:hAnsiTheme="majorBidi" w:eastAsia="Calibri" w:cstheme="majorBidi"/>
          <w:b/>
          <w:color w:val="000000"/>
          <w:spacing w:val="-2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  <w:t xml:space="preserve">za</w:t>
      </w:r>
      <w:r>
        <w:rPr>
          <w:rFonts w:asciiTheme="majorBidi" w:hAnsiTheme="majorBidi" w:eastAsia="Calibri" w:cstheme="majorBidi"/>
          <w:b/>
          <w:color w:val="000000"/>
          <w:spacing w:val="-1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b/>
          <w:color w:val="000000"/>
          <w:kern w:val="0"/>
          <w:lang w:eastAsia="hr-HR"/>
          <w14:ligatures w14:val="none"/>
        </w:rPr>
        <w:t xml:space="preserve">prijevoz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:</w:t>
      </w:r>
      <w:r>
        <w:rPr>
          <w:rFonts w:asciiTheme="majorBidi" w:hAnsiTheme="majorBidi" w:eastAsia="Calibri" w:cstheme="majorBidi"/>
          <w:color w:val="000000"/>
          <w:spacing w:val="-1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U</w:t>
      </w:r>
      <w:r>
        <w:rPr>
          <w:rFonts w:asciiTheme="majorBidi" w:hAnsiTheme="majorBidi" w:eastAsia="Calibri" w:cstheme="majorBidi"/>
          <w:color w:val="000000"/>
          <w:spacing w:val="-1"/>
          <w:kern w:val="0"/>
          <w:lang w:eastAsia="hr-HR"/>
          <w14:ligatures w14:val="none"/>
        </w:rPr>
        <w:t xml:space="preserve"> 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cijelosti</w:t>
      </w:r>
    </w:p>
    <w:p w14:paraId="23FE96BF">
      <w:pPr>
        <w:spacing w:after="120" w:line="240" w:lineRule="auto"/>
        <w:ind w:left="10" w:hanging="10"/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</w:pPr>
      <w:r>
        <w:rPr>
          <w:rFonts w:asciiTheme="majorBidi" w:hAnsiTheme="majorBidi" w:eastAsia="Calibri" w:cstheme="majorBidi"/>
          <w:b/>
          <w:bCs/>
          <w:color w:val="000000"/>
          <w:kern w:val="0"/>
          <w:lang w:eastAsia="hr-HR"/>
          <w14:ligatures w14:val="none"/>
        </w:rPr>
        <w:t xml:space="preserve">Probni rok:</w:t>
      </w:r>
      <w:r>
        <w:rPr>
          <w:rFonts w:asciiTheme="majorBidi" w:hAnsiTheme="majorBidi" w:eastAsia="Calibri" w:cstheme="majorBidi"/>
          <w:color w:val="000000"/>
          <w:kern w:val="0"/>
          <w:lang w:eastAsia="hr-HR"/>
          <w14:ligatures w14:val="none"/>
        </w:rPr>
        <w:t xml:space="preserve"> 1 mjesec</w:t>
      </w:r>
    </w:p>
    <w:p w14:paraId="5C13DDD6">
      <w:pPr>
        <w:spacing w:after="0" w:line="256" w:lineRule="auto"/>
        <w:rPr>
          <w:rFonts w:ascii="Times New Roman" w:hAnsi="Times New Roman" w:eastAsia="Aptos" w:cs="Times New Roman"/>
          <w:b/>
          <w:bCs/>
        </w:rPr>
      </w:pPr>
    </w:p>
    <w:p w14:paraId="78EA4584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Uvjeti: sukladno Zakonu o predškolskom odgoju i obrazovanju i Pravilniku o odgovarajućoj vrsti i razini obrazovanja odgojno-obrazovnih i ostalih radnika u dječjem vrtiću, ustanovama te drugim pravnim i fizičkim osobama koje provode programe ranog i predškolskog odgoja i obrazovanja (''Narodne novine'', broj 145/2024) i Pravilniku o unutarnjem ustrojstvu i načinu rada Dječjeg vrtića „</w:t>
      </w:r>
      <w:r>
        <w:rPr>
          <w:rFonts w:ascii="Times New Roman" w:hAnsi="Times New Roman" w:eastAsia="Aptos" w:cs="Times New Roman"/>
        </w:rPr>
        <w:t xml:space="preserve">Latica </w:t>
      </w:r>
      <w:r>
        <w:rPr>
          <w:rFonts w:ascii="Times New Roman" w:hAnsi="Times New Roman" w:eastAsia="Aptos" w:cs="Times New Roman"/>
        </w:rPr>
        <w:t xml:space="preserve">G</w:t>
      </w:r>
      <w:r>
        <w:rPr>
          <w:rFonts w:ascii="Times New Roman" w:hAnsi="Times New Roman" w:eastAsia="Aptos" w:cs="Times New Roman"/>
        </w:rPr>
        <w:t xml:space="preserve">arčin</w:t>
      </w:r>
      <w:r>
        <w:rPr>
          <w:rFonts w:ascii="Times New Roman" w:hAnsi="Times New Roman" w:eastAsia="Aptos" w:cs="Times New Roman"/>
        </w:rPr>
        <w:t xml:space="preserve">“</w:t>
      </w:r>
    </w:p>
    <w:p w14:paraId="4E79D2A3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- </w:t>
      </w:r>
      <w:r>
        <w:rPr>
          <w:rFonts w:ascii="Times New Roman" w:hAnsi="Times New Roman" w:eastAsia="Aptos" w:cs="Times New Roman"/>
        </w:rPr>
        <w:t xml:space="preserve">završeno najmanje četverogodišnje srednjoškolsko obrazovanje, </w:t>
      </w:r>
    </w:p>
    <w:p w14:paraId="3BBC98CB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- </w:t>
      </w:r>
      <w:r>
        <w:rPr>
          <w:rFonts w:ascii="Times New Roman" w:hAnsi="Times New Roman" w:eastAsia="Aptos" w:cs="Times New Roman"/>
        </w:rPr>
        <w:t xml:space="preserve">da kandidat nije roditelj niti drugi član uže obitelji djeteta kojem se pruža potpora </w:t>
      </w:r>
    </w:p>
    <w:p w14:paraId="4D3E77BD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Kandidati su obvezni dostaviti sljedeću dokumentaciju: </w:t>
      </w:r>
    </w:p>
    <w:p w14:paraId="70847F40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1. pisanu zamolbu, vlastoručno potpisanu </w:t>
      </w:r>
    </w:p>
    <w:p w14:paraId="2612A22D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2. životopis</w:t>
      </w:r>
      <w:r>
        <w:rPr>
          <w:rFonts w:ascii="Times New Roman" w:hAnsi="Times New Roman" w:eastAsia="Aptos" w:cs="Times New Roman"/>
        </w:rPr>
        <w:t xml:space="preserve">,</w:t>
      </w:r>
      <w:r>
        <w:rPr>
          <w:rFonts w:ascii="Times New Roman" w:hAnsi="Times New Roman" w:eastAsia="Aptos" w:cs="Times New Roman"/>
        </w:rPr>
        <w:t xml:space="preserve"> </w:t>
      </w:r>
      <w:r>
        <w:rPr>
          <w:rFonts w:ascii="Times New Roman" w:hAnsi="Times New Roman" w:eastAsia="Aptos" w:cs="Times New Roman"/>
        </w:rPr>
        <w:t xml:space="preserve">vlastoručno potpisan</w:t>
      </w:r>
    </w:p>
    <w:p w14:paraId="33E46FCA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3. dokaz o stečenoj stručnoj spremi </w:t>
      </w:r>
    </w:p>
    <w:p w14:paraId="5DA1713F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4. dokaz o državljanstvu  </w:t>
      </w:r>
    </w:p>
    <w:p w14:paraId="15826810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5. dokaz o radnom stažu: elektronički zapis ili potvrda o podacima evidentiranim u matičnoj </w:t>
      </w:r>
    </w:p>
    <w:p w14:paraId="46DEF00D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evidenciji HZMO-a (e-radna knjižica) - ne starije od 30 dana od dana objave natječaja </w:t>
      </w:r>
    </w:p>
    <w:p w14:paraId="5C5A83E7">
      <w:pPr>
        <w:spacing w:after="0" w:line="256" w:lineRule="auto"/>
        <w:rPr>
          <w:rFonts w:ascii="Times New Roman" w:hAnsi="Times New Roman" w:eastAsia="Aptos" w:cs="Times New Roman"/>
        </w:rPr>
      </w:pPr>
    </w:p>
    <w:p w14:paraId="71ABEC13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6. dokaz o nepostojanju zapreka za zasnivanje radnog odnosa sukladno članku 25. Zakona o </w:t>
      </w:r>
    </w:p>
    <w:p w14:paraId="6B8C8E6F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predškolskom odgoju i obrazovanju </w:t>
      </w:r>
    </w:p>
    <w:p w14:paraId="675B9014">
      <w:pPr>
        <w:spacing w:after="0" w:line="256" w:lineRule="auto"/>
        <w:rPr>
          <w:rFonts w:ascii="Times New Roman" w:hAnsi="Times New Roman" w:eastAsia="Aptos" w:cs="Times New Roman"/>
        </w:rPr>
      </w:pPr>
    </w:p>
    <w:p w14:paraId="0A412A25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  <w:b/>
          <w:bCs/>
        </w:rPr>
        <w:t xml:space="preserve">a.</w:t>
      </w:r>
      <w:r>
        <w:rPr>
          <w:rFonts w:ascii="Times New Roman" w:hAnsi="Times New Roman" w:eastAsia="Aptos" w:cs="Times New Roman"/>
        </w:rPr>
        <w:t xml:space="preserve"> potvrdu kaznenog suda da se protiv kandidata ne vodi kazneni postupak sukladno </w:t>
      </w:r>
    </w:p>
    <w:p w14:paraId="00FA7DA0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čl.25.st.2 Zakona o predškolskom i obrazovanju - ne starija od 30 dana od dana </w:t>
      </w:r>
    </w:p>
    <w:p w14:paraId="24B20EBC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objave natječaja </w:t>
      </w:r>
    </w:p>
    <w:p w14:paraId="5FE79EE7">
      <w:pPr>
        <w:spacing w:after="0" w:line="256" w:lineRule="auto"/>
        <w:rPr>
          <w:rFonts w:ascii="Times New Roman" w:hAnsi="Times New Roman" w:eastAsia="Aptos" w:cs="Times New Roman"/>
        </w:rPr>
      </w:pPr>
    </w:p>
    <w:p w14:paraId="5DEC1132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  <w:b/>
          <w:bCs/>
        </w:rPr>
        <w:t xml:space="preserve">b.</w:t>
      </w:r>
      <w:r>
        <w:rPr>
          <w:rFonts w:ascii="Times New Roman" w:hAnsi="Times New Roman" w:eastAsia="Aptos" w:cs="Times New Roman"/>
        </w:rPr>
        <w:t xml:space="preserve"> potvrdu prekršajnog suda da se protiv kandidata ne vodi prekršajni postupak </w:t>
      </w:r>
    </w:p>
    <w:p w14:paraId="445C9AC5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sukladno čl.25.st.4. Zakona o predškolskom i obrazovanju - ne starija od 30 dana od </w:t>
      </w:r>
    </w:p>
    <w:p w14:paraId="2FAA536E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dana objave natječaja </w:t>
      </w:r>
    </w:p>
    <w:p w14:paraId="57D8281C">
      <w:pPr>
        <w:spacing w:after="0" w:line="256" w:lineRule="auto"/>
        <w:rPr>
          <w:rFonts w:ascii="Times New Roman" w:hAnsi="Times New Roman" w:eastAsia="Aptos" w:cs="Times New Roman"/>
        </w:rPr>
      </w:pPr>
    </w:p>
    <w:p w14:paraId="66AD6A93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  <w:b/>
          <w:bCs/>
        </w:rPr>
        <w:t xml:space="preserve">c</w:t>
      </w:r>
      <w:r>
        <w:rPr>
          <w:rFonts w:ascii="Times New Roman" w:hAnsi="Times New Roman" w:eastAsia="Aptos" w:cs="Times New Roman"/>
        </w:rPr>
        <w:t xml:space="preserve">.</w:t>
      </w:r>
      <w:r>
        <w:rPr>
          <w:rFonts w:ascii="Times New Roman" w:hAnsi="Times New Roman" w:eastAsia="Aptos" w:cs="Times New Roman"/>
        </w:rPr>
        <w:t xml:space="preserve"> potvrdu da osobi nisu izrečene mjere za zaštitu dobrobiti djeteta sukladno posebnom propisu (čl.25.st.10. Zakona o predškolskom odgoju i obrazovanju) od Hrvatskog zavoda za </w:t>
      </w:r>
    </w:p>
    <w:p w14:paraId="25DE881C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socijalni rad. </w:t>
      </w:r>
    </w:p>
    <w:p w14:paraId="778DEC49">
      <w:pPr>
        <w:spacing w:after="0" w:line="256" w:lineRule="auto"/>
        <w:rPr>
          <w:rFonts w:ascii="Times New Roman" w:hAnsi="Times New Roman" w:eastAsia="Aptos" w:cs="Times New Roman"/>
        </w:rPr>
      </w:pPr>
    </w:p>
    <w:p w14:paraId="7B2CEFC6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cs="Times New Roman"/>
          <w:color w:val="2D3540"/>
          <w:shd w:val="clear" w:color="auto" w:fill="FFFFFF"/>
        </w:rPr>
        <w:t xml:space="preserve">Dokaz o zdravstvenoj sposobnosti za obavljanje poslova predloženi kandidati su dužni dostaviti prije potpisivanja ugovora o radu.</w:t>
      </w:r>
    </w:p>
    <w:p w14:paraId="3370FA13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Dokumentacija se predaje u neovjerenom obliku. </w:t>
      </w:r>
    </w:p>
    <w:p w14:paraId="15DFE696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Dokaze u izvorniku/ovjerenoj preslici predloženi kandidat prilaže prije sklapanja ugovora o radu. Ukoliko kandidat uz prijavu priloži dokumente u kojima osobni podaci nisu istovjetni, dužan je dostaviti i dokaze o njihovoj promjeni (rodni list, vjenčani list).</w:t>
      </w:r>
    </w:p>
    <w:p w14:paraId="714AC0C2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Potvrdu da osoba nije pravomoćno osuđena za neko od kaznenih djela (čl.25.st1. Zakona o </w:t>
      </w:r>
    </w:p>
    <w:p w14:paraId="5BD1BF92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predškolskom odgoju i obrazovanju) i/ili za neko od prekršajnih djela (čl.25.st.3. Zakona o </w:t>
      </w:r>
    </w:p>
    <w:p w14:paraId="18AF2FDD">
      <w:pPr>
        <w:spacing w:after="0"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predškolskom odgoju i obrazovanju) pribavit će Vrtić po službenoj dužnosti od Ministarstva </w:t>
      </w:r>
    </w:p>
    <w:p w14:paraId="4ACBBD99">
      <w:pPr>
        <w:spacing w:after="0" w:line="240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pravosuđa, a nakon obavljenog izbora kandidata.  </w:t>
      </w:r>
    </w:p>
    <w:p w14:paraId="28FBDB71">
      <w:pPr>
        <w:spacing w:after="0" w:line="240" w:lineRule="auto"/>
        <w:rPr>
          <w:rFonts w:ascii="Times New Roman" w:hAnsi="Times New Roman" w:eastAsia="Aptos" w:cs="Times New Roman"/>
        </w:rPr>
      </w:pPr>
    </w:p>
    <w:p w14:paraId="1244654C">
      <w:pPr>
        <w:spacing w:line="240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Kandidati koji ostvaruju pravo prednosti pri zapošljavanju na temelju posebnog zakona, u prijavi su dužni pozvati se na to pravo te dostaviti dokaze o priznavanju posebnog statusa te dokaz o načinu prestanka radnog odnosa kod prethodnog poslodavca.</w:t>
      </w:r>
    </w:p>
    <w:p w14:paraId="64EEC9A8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Kandidat koji može ostvariti pravo prednosti sukladno članku 102. Zakona o hrvatskim braniteljima iz Domovinskog rata i članovima njihovih obitelji (Narodne novine, broj 121/17, 98/19, 84/21 i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37BB22F3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Da bi kandidat ostvario pravo prednosti pri zapošljavanju, osoba iz članka 102. stavaka 1. – 3. Zakona o hrvatskim braniteljima iz Domovinskog rata i članovima njihovih obitelji (Narodne novine, broj 121/17, 98/19, 84/21 i 156/23) koji u trenutku podnošenja prijave ispunjava uvjete za ostvarivanje toga prava dužni su uz prijavu na natječaj priložiti sve dokaze o ispunjavanju traženih uvjeta iz natječaja te ovisno o kategoriji koja se poziva na prednost pri zapošljavanju  priložiti sve potrebne dokaze dostupne na poveznici ministarstva hrvatskih branitelja</w:t>
      </w:r>
    </w:p>
    <w:p w14:paraId="213893DA">
      <w:pPr>
        <w:spacing w:line="256" w:lineRule="auto"/>
        <w:rPr>
          <w:rFonts w:ascii="Times New Roman" w:hAnsi="Times New Roman" w:eastAsia="Aptos" w:cs="Times New Roman"/>
        </w:rPr>
      </w:pPr>
      <w:r>
        <w:rPr/>
        <w:fldChar w:fldCharType="begin"/>
      </w:r>
      <w:r>
        <w:rPr/>
        <w:instrText xml:space="preserve">HYPERLINK "https://branitelji.gov.hr/zaposljavanje-843/843" </w:instrText>
      </w:r>
      <w:r>
        <w:rPr/>
        <w:fldChar w:fldCharType="separate"/>
      </w:r>
      <w:r>
        <w:rPr>
          <w:rFonts w:ascii="Times New Roman" w:hAnsi="Times New Roman" w:eastAsia="Aptos" w:cs="Times New Roman"/>
          <w:color w:val="467886"/>
          <w:u w:val="single"/>
        </w:rPr>
        <w:t xml:space="preserve">https://branitelji.gov.hr/zaposljavanje-843/843</w:t>
      </w:r>
      <w:r>
        <w:rPr/>
        <w:fldChar w:fldCharType="end"/>
      </w:r>
      <w:r>
        <w:rPr>
          <w:rFonts w:ascii="Times New Roman" w:hAnsi="Times New Roman" w:eastAsia="Aptos" w:cs="Times New Roman"/>
        </w:rPr>
        <w:t xml:space="preserve"> </w:t>
      </w:r>
    </w:p>
    <w:p w14:paraId="128CE84B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42B82D68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r>
        <w:rPr/>
        <w:fldChar w:fldCharType="begin"/>
      </w:r>
      <w:r>
        <w:rPr/>
        <w:instrText xml:space="preserve">HYPERLINK "https://branitelji.gov.hr/zaposljavanje-843/843" </w:instrText>
      </w:r>
      <w:r>
        <w:rPr/>
        <w:fldChar w:fldCharType="separate"/>
      </w:r>
      <w:r>
        <w:rPr>
          <w:rFonts w:ascii="Times New Roman" w:hAnsi="Times New Roman" w:eastAsia="Aptos" w:cs="Times New Roman"/>
          <w:color w:val="467886"/>
          <w:u w:val="single"/>
        </w:rPr>
        <w:t xml:space="preserve">https://branitelji.gov.hr/zaposljavanje-843/843</w:t>
      </w:r>
      <w:r>
        <w:rPr/>
        <w:fldChar w:fldCharType="end"/>
      </w:r>
    </w:p>
    <w:p w14:paraId="2EB2D669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1DD835A4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Prijavom na natječaj kandidati su izričito suglasni da Dječji vrtić </w:t>
      </w:r>
      <w:r>
        <w:rPr>
          <w:rFonts w:ascii="Times New Roman" w:hAnsi="Times New Roman" w:eastAsia="Aptos" w:cs="Times New Roman"/>
        </w:rPr>
        <w:t xml:space="preserve">„Latica Garčin“ </w:t>
      </w:r>
      <w:r>
        <w:rPr>
          <w:rFonts w:ascii="Times New Roman" w:hAnsi="Times New Roman" w:eastAsia="Aptos" w:cs="Times New Roman"/>
        </w:rPr>
        <w:t xml:space="preserve">može prikupljati, koristiti i dalje obrađivati podatke u svrhu provedbe natječajnog postupka sukladno odredbama Opće uredbe o zaštiti podataka EU 2016/679 i Zakona o provedbi Opće uredbe o zaštiti podataka (Narodne novine 42/18).</w:t>
      </w:r>
    </w:p>
    <w:p w14:paraId="0A8E9099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Sukladno odredbama Uredbe (EU) 2016/679 Europskog parlamenta i Vijeća od 27. travnja 2018. godine o zaštiti pojedinaca u svezi s obradom osobnih podataka i slobodnog kretanja takvih podatka, svi dokumenti dostavljeni na natječaj poslani su slobodnom voljom kandidata  te se smatra da je kandidat dao privolu za obradu svih podataka, a koji će se obrađivati  isključivo u svrhu provođenja natječajnog postupka. </w:t>
      </w:r>
    </w:p>
    <w:p w14:paraId="07625518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Rok za podnošenje prijave kandidata je </w:t>
      </w:r>
      <w:r>
        <w:rPr>
          <w:rFonts w:ascii="Times New Roman" w:hAnsi="Times New Roman" w:eastAsia="Aptos" w:cs="Times New Roman"/>
          <w:b/>
          <w:bCs/>
        </w:rPr>
        <w:t xml:space="preserve">osam (8) dana od dana objave</w:t>
      </w:r>
      <w:r>
        <w:rPr>
          <w:rFonts w:ascii="Times New Roman" w:hAnsi="Times New Roman" w:eastAsia="Aptos" w:cs="Times New Roman"/>
        </w:rPr>
        <w:t xml:space="preserve"> natječaja.</w:t>
      </w:r>
    </w:p>
    <w:p w14:paraId="68FC37C6">
      <w:pPr>
        <w:spacing w:after="0" w:line="256" w:lineRule="auto"/>
        <w:rPr>
          <w:rFonts w:ascii="Times New Roman" w:hAnsi="Times New Roman" w:eastAsia="Aptos" w:cs="Times New Roman"/>
          <w:b/>
        </w:rPr>
      </w:pPr>
      <w:r>
        <w:rPr>
          <w:rFonts w:ascii="Times New Roman" w:hAnsi="Times New Roman" w:eastAsia="Aptos" w:cs="Times New Roman"/>
          <w:b/>
        </w:rPr>
        <w:t xml:space="preserve">Prijave dostaviti isključivo preporučenom poštom na adresu: </w:t>
      </w:r>
    </w:p>
    <w:p w14:paraId="1FBE1801">
      <w:pPr>
        <w:spacing w:after="0" w:line="256" w:lineRule="auto"/>
        <w:rPr>
          <w:rFonts w:ascii="Times New Roman" w:hAnsi="Times New Roman" w:eastAsia="Aptos" w:cs="Times New Roman"/>
          <w:b/>
        </w:rPr>
      </w:pPr>
      <w:r>
        <w:rPr>
          <w:rFonts w:ascii="Times New Roman" w:hAnsi="Times New Roman" w:eastAsia="Aptos" w:cs="Times New Roman"/>
          <w:b/>
        </w:rPr>
        <w:t xml:space="preserve">Dječji vrtić „Latica Garčin“  Put Surevice 4 , 35212 Garčin </w:t>
      </w:r>
    </w:p>
    <w:p w14:paraId="21EF0084">
      <w:pPr>
        <w:spacing w:after="0" w:line="256" w:lineRule="auto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</w:rPr>
        <w:t xml:space="preserve">Uz naznaku: </w:t>
      </w:r>
      <w:r>
        <w:rPr>
          <w:rFonts w:ascii="Times New Roman" w:hAnsi="Times New Roman" w:eastAsia="Aptos" w:cs="Times New Roman"/>
          <w:b/>
        </w:rPr>
        <w:t xml:space="preserve"> </w:t>
      </w:r>
      <w:r>
        <w:rPr>
          <w:rFonts w:ascii="Times New Roman" w:hAnsi="Times New Roman" w:eastAsia="Aptos" w:cs="Times New Roman"/>
          <w:b/>
        </w:rPr>
        <w:t xml:space="preserve">NE OTVARATI</w:t>
      </w:r>
      <w:r>
        <w:rPr>
          <w:rFonts w:ascii="Times New Roman" w:hAnsi="Times New Roman" w:eastAsia="Aptos" w:cs="Times New Roman"/>
          <w:b/>
        </w:rPr>
        <w:t xml:space="preserve"> - Z</w:t>
      </w:r>
      <w:r>
        <w:rPr>
          <w:rFonts w:ascii="Times New Roman" w:hAnsi="Times New Roman" w:eastAsia="Aptos" w:cs="Times New Roman"/>
          <w:b/>
        </w:rPr>
        <w:t xml:space="preserve">a natječaj – </w:t>
      </w:r>
      <w:r>
        <w:rPr>
          <w:rFonts w:ascii="Times New Roman" w:hAnsi="Times New Roman" w:eastAsia="Times New Roman" w:cs="Times New Roman"/>
          <w:b/>
          <w:bCs/>
          <w:iCs/>
        </w:rPr>
        <w:t xml:space="preserve"> </w:t>
      </w:r>
      <w:r>
        <w:rPr>
          <w:rFonts w:ascii="Times New Roman" w:hAnsi="Times New Roman" w:eastAsia="Aptos" w:cs="Times New Roman"/>
          <w:b/>
          <w:bCs/>
        </w:rPr>
        <w:t xml:space="preserve">P</w:t>
      </w:r>
      <w:r>
        <w:rPr>
          <w:rFonts w:ascii="Times New Roman" w:hAnsi="Times New Roman" w:eastAsia="Aptos" w:cs="Times New Roman"/>
          <w:b/>
          <w:bCs/>
        </w:rPr>
        <w:t xml:space="preserve">omoćn</w:t>
      </w:r>
      <w:r>
        <w:rPr>
          <w:rFonts w:ascii="Times New Roman" w:hAnsi="Times New Roman" w:eastAsia="Aptos" w:cs="Times New Roman"/>
          <w:b/>
          <w:bCs/>
        </w:rPr>
        <w:t xml:space="preserve">i </w:t>
      </w:r>
      <w:r>
        <w:rPr>
          <w:rFonts w:ascii="Times New Roman" w:hAnsi="Times New Roman" w:eastAsia="Aptos" w:cs="Times New Roman"/>
          <w:b/>
          <w:bCs/>
        </w:rPr>
        <w:t xml:space="preserve"> djelatnik za njegu, skrb i pratnju </w:t>
      </w:r>
    </w:p>
    <w:p w14:paraId="61B5E6E8">
      <w:pPr>
        <w:spacing w:after="211" w:line="268" w:lineRule="auto"/>
        <w:ind w:left="820"/>
        <w:contextualSpacing/>
        <w:jc w:val="both"/>
        <w:rPr>
          <w:rFonts w:ascii="Times New Roman" w:hAnsi="Times New Roman" w:eastAsia="Aptos" w:cs="Times New Roman"/>
          <w:b/>
        </w:rPr>
      </w:pPr>
    </w:p>
    <w:p w14:paraId="0DA36134">
      <w:pPr>
        <w:spacing w:after="211" w:line="268" w:lineRule="auto"/>
        <w:contextualSpacing/>
        <w:jc w:val="both"/>
        <w:rPr>
          <w:rFonts w:ascii="Times New Roman" w:hAnsi="Times New Roman" w:eastAsia="Calibri" w:cs="Times New Roman"/>
          <w:b/>
          <w:bCs/>
          <w:color w:val="000000"/>
          <w:kern w:val="0"/>
          <w:szCs w:val="22"/>
          <w:lang w:eastAsia="hr-HR"/>
          <w14:ligatures w14:val="none"/>
        </w:rPr>
      </w:pP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Natječaj se objavljuje na mrežnim stranicama i oglasnim pločama Hrvatskog zavoda za zapošljavanje te mrežnim stranicama i oglasnim pločama Dječjeg vrtića „Latica Garčin“. </w:t>
      </w:r>
    </w:p>
    <w:p w14:paraId="4FD4B572">
      <w:pPr>
        <w:widowControl w:val="false"/>
        <w:autoSpaceDE w:val="false"/>
        <w:autoSpaceDN w:val="false"/>
        <w:spacing w:after="0" w:line="240" w:lineRule="auto"/>
        <w:ind w:right="125"/>
        <w:contextualSpacing/>
        <w:jc w:val="both"/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</w:pP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Rok za podnošenje prijava na natječaj je 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od 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06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.0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8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.202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6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. do 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14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.0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8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.202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6</w:t>
      </w:r>
      <w:r>
        <w:rPr>
          <w:rFonts w:ascii="Times New Roman" w:hAnsi="Times New Roman" w:eastAsia="Calibri" w:cs="Times New Roman"/>
          <w:color w:val="000000"/>
          <w:kern w:val="0"/>
          <w:szCs w:val="22"/>
          <w:lang w:eastAsia="hr-HR"/>
          <w14:ligatures w14:val="none"/>
        </w:rPr>
        <w:t xml:space="preserve">.</w:t>
      </w:r>
    </w:p>
    <w:p w14:paraId="1D0F53EC">
      <w:pPr>
        <w:spacing w:after="0" w:line="256" w:lineRule="auto"/>
        <w:rPr>
          <w:rFonts w:ascii="Times New Roman" w:hAnsi="Times New Roman" w:eastAsia="Aptos" w:cs="Times New Roman"/>
          <w:b/>
          <w:bCs/>
        </w:rPr>
      </w:pPr>
    </w:p>
    <w:p w14:paraId="63CEEC31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Nepotpune, nepravodobne i nepotpisane prijave na natječaj neće se razmatrati.</w:t>
      </w:r>
    </w:p>
    <w:p w14:paraId="1447FD4E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Urednom prijavom će se smatrati pravovremeno prispjele prijave kandidata koji ispunjavaju uvjete natječaja i koje sadržavaju sve tražene podatke i priloge.</w:t>
      </w:r>
    </w:p>
    <w:p w14:paraId="28CD4339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Na natječaj se mogu javiti osobe oba spola. Izrazi koji se koriste u tekstu ovog natječaja, a  imaju rodno značenje, koriste se neutralno i odnose se jednako na muški i ženski spol. </w:t>
      </w:r>
    </w:p>
    <w:p w14:paraId="759C9F32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Za kandidate koji ispunjavaju formalne uvjete natječaja Dječji vrtić „Latica Garčin“ zadržava  pravo provođenja provjere znanja i vještina testiranjem i intervjuom. O održavanju testiranja ili  intervjua kandidati će biti obaviješteni najkasnije 5 dana prije održavanja istog. Ako kandidat ne pristupi testiranju i intervjuu, smatra se da je povukao svoju prijavu.</w:t>
      </w:r>
    </w:p>
    <w:p w14:paraId="6598A9C9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Obavijest o ishodu natječajnog postupka će se objaviti na mrežnoj stranici Vrtića.</w:t>
      </w:r>
    </w:p>
    <w:p w14:paraId="2CB67A2F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Vrtić može poništiti natječaj bez posebnih objašnjenja.</w:t>
      </w:r>
    </w:p>
    <w:p w14:paraId="3B6C0548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Vrtić može donijeti i  Odluku o neizboru kandidata.</w:t>
      </w:r>
    </w:p>
    <w:p w14:paraId="3A135D9E">
      <w:pPr>
        <w:spacing w:line="256" w:lineRule="auto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                                                                                   </w:t>
      </w:r>
    </w:p>
    <w:p w14:paraId="13FB54A9">
      <w:pPr>
        <w:spacing w:line="256" w:lineRule="auto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ab/>
        <w:t xml:space="preserve"/>
      </w:r>
      <w:r>
        <w:rPr>
          <w:rFonts w:ascii="Times New Roman" w:hAnsi="Times New Roman" w:eastAsia="Aptos" w:cs="Times New Roman"/>
        </w:rPr>
        <w:t xml:space="preserve">      </w:t>
      </w:r>
    </w:p>
    <w:p w14:paraId="2BEB9E34">
      <w:pPr>
        <w:spacing w:line="256" w:lineRule="auto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  <w:bCs/>
        </w:rPr>
        <w:tab/>
        <w:t xml:space="preserve"/>
      </w:r>
      <w:r>
        <w:rPr>
          <w:rFonts w:ascii="Times New Roman" w:hAnsi="Times New Roman" w:eastAsia="Aptos" w:cs="Times New Roman"/>
          <w:b/>
          <w:bCs/>
        </w:rPr>
        <w:tab/>
        <w:t xml:space="preserve"/>
      </w:r>
      <w:r>
        <w:rPr>
          <w:rFonts w:ascii="Times New Roman" w:hAnsi="Times New Roman" w:eastAsia="Aptos" w:cs="Times New Roman"/>
          <w:b/>
          <w:bCs/>
        </w:rPr>
        <w:tab/>
        <w:t xml:space="preserve"/>
      </w:r>
      <w:r>
        <w:rPr>
          <w:rFonts w:ascii="Times New Roman" w:hAnsi="Times New Roman" w:eastAsia="Aptos" w:cs="Times New Roman"/>
          <w:b/>
          <w:bCs/>
        </w:rPr>
        <w:tab/>
        <w:t xml:space="preserve"/>
      </w:r>
      <w:r>
        <w:rPr>
          <w:rFonts w:ascii="Times New Roman" w:hAnsi="Times New Roman" w:eastAsia="Aptos" w:cs="Times New Roman"/>
          <w:b/>
          <w:bCs/>
        </w:rPr>
        <w:tab/>
        <w:t xml:space="preserve"/>
      </w:r>
      <w:r>
        <w:rPr>
          <w:rFonts w:ascii="Times New Roman" w:hAnsi="Times New Roman" w:eastAsia="Aptos" w:cs="Times New Roman"/>
          <w:b/>
          <w:bCs/>
        </w:rPr>
        <w:tab/>
        <w:t xml:space="preserve"/>
      </w:r>
      <w:r>
        <w:rPr>
          <w:rFonts w:ascii="Times New Roman" w:hAnsi="Times New Roman" w:eastAsia="Aptos" w:cs="Times New Roman"/>
          <w:b/>
          <w:bCs/>
        </w:rPr>
        <w:tab/>
        <w:t xml:space="preserve"/>
      </w:r>
    </w:p>
    <w:p w14:paraId="0920FD52">
      <w:pPr>
        <w:spacing w:line="256" w:lineRule="auto"/>
        <w:jc w:val="right"/>
        <w:rPr>
          <w:rFonts w:ascii="Times New Roman" w:hAnsi="Times New Roman" w:eastAsia="Aptos" w:cs="Times New Roman"/>
          <w:b/>
          <w:bCs/>
        </w:rPr>
      </w:pPr>
      <w:r>
        <w:rPr>
          <w:rFonts w:ascii="Times New Roman" w:hAnsi="Times New Roman" w:eastAsia="Aptos" w:cs="Times New Roman"/>
          <w:b/>
          <w:bCs/>
        </w:rPr>
        <w:t xml:space="preserve">                                                     </w:t>
      </w:r>
    </w:p>
    <w:p w14:paraId="51A2F0C1">
      <w:pPr>
        <w:spacing w:line="256" w:lineRule="auto"/>
        <w:jc w:val="right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Predsjednica Upravnog vijeća</w:t>
      </w:r>
    </w:p>
    <w:p w14:paraId="2B2715B4">
      <w:pPr>
        <w:spacing w:line="256" w:lineRule="auto"/>
        <w:jc w:val="right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Lea Bukvić,</w:t>
      </w:r>
      <w:r>
        <w:rPr>
          <w:rFonts w:ascii="Times New Roman" w:hAnsi="Times New Roman" w:eastAsia="Aptos" w:cs="Times New Roman"/>
        </w:rPr>
        <w:t xml:space="preserve"> u</w:t>
      </w:r>
      <w:r>
        <w:rPr>
          <w:rFonts w:ascii="Times New Roman" w:hAnsi="Times New Roman" w:eastAsia="Aptos" w:cs="Times New Roman"/>
        </w:rPr>
        <w:t xml:space="preserve">niv.bacc.praesc.educ</w:t>
      </w:r>
    </w:p>
    <w:p w14:paraId="7110484F">
      <w:pPr>
        <w:spacing w:line="256" w:lineRule="auto"/>
        <w:jc w:val="right"/>
        <w:rPr>
          <w:rFonts w:ascii="Times New Roman" w:hAnsi="Times New Roman" w:eastAsia="Aptos" w:cs="Times New Roman"/>
        </w:rPr>
      </w:pPr>
      <w:r>
        <w:rPr>
          <w:rFonts w:ascii="Times New Roman" w:hAnsi="Times New Roman" w:eastAsia="Aptos" w:cs="Times New Roman"/>
        </w:rPr>
        <w:t xml:space="preserve">______________________________</w:t>
      </w:r>
    </w:p>
    <w:p w14:paraId="72FAFE44">
      <w:pPr>
        <w:spacing w:line="256" w:lineRule="auto"/>
        <w:rPr>
          <w:rFonts w:ascii="Times New Roman" w:hAnsi="Times New Roman" w:eastAsia="Aptos" w:cs="Times New Roman"/>
        </w:rPr>
      </w:pPr>
    </w:p>
    <w:p w14:paraId="21F974F6">
      <w:pPr>
        <w:spacing w:line="256" w:lineRule="auto"/>
        <w:rPr>
          <w:rFonts w:ascii="Times New Roman" w:hAnsi="Times New Roman" w:eastAsia="Aptos" w:cs="Times New Roman"/>
        </w:rPr>
      </w:pPr>
    </w:p>
    <w:p w14:paraId="0B81CFBA">
      <w:pPr>
        <w:spacing/>
        <w:rPr>
          <w:rFonts w:ascii="Times New Roman" w:hAnsi="Times New Roman" w:cs="Times New Roman"/>
        </w:rPr>
      </w:pPr>
    </w:p>
    <w:p w14:paraId="513F4ACB">
      <w:pPr>
        <w:spacing/>
        <w:rPr>
          <w:rFonts w:ascii="Times New Roman" w:hAnsi="Times New Roman" w:cs="Times New Roman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"/>
    <w:family w:val="swiss"/>
    <w:pitch w:val="variable"/>
    <w:sig w:usb0="20000287" w:usb1="00000003" w:usb2="00000000" w:usb3="00000000" w:csb0="0000019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Aptos Display">
    <w:charset w:val="0"/>
    <w:family w:val="swiss"/>
    <w:pitch w:val="variable"/>
    <w:sig w:usb0="20000287" w:usb1="00000003" w:usb2="00000000" w:usb3="00000000" w:csb0="0000019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8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0F4761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0F4761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0F4761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0F4761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0F4761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0F4761"/>
      <w:spacing w:val="5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eza">
    <w:name w:val="Hyperlink"/>
    <w:basedOn w:val="Zadanifontodlomka"/>
    <w:uiPriority w:val="99"/>
    <w:unhideWhenUsed/>
    <w:rPr>
      <w:color w:val="467886"/>
      <w:u w:val="single"/>
    </w:rPr>
  </w:style>
  <w:style w:type="paragraph" w:styleId="Bezproreda1" w:customStyle="1">
    <w:name w:val="Bez proreda1"/>
    <w:uiPriority w:val="1"/>
    <w:qFormat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128</TotalTime>
  <Pages>4</Pages>
  <Words>1468</Words>
  <Characters>8369</Characters>
  <Application>Microsoft Office Word</Application>
  <DocSecurity>0</DocSecurity>
  <Lines>69</Lines>
  <Paragraphs>19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Bitunjac</dc:creator>
  <cp:keywords/>
  <dc:description/>
  <cp:lastModifiedBy>DV Latica Garčin Psiholog</cp:lastModifiedBy>
  <cp:revision>47</cp:revision>
  <dcterms:created xsi:type="dcterms:W3CDTF">2026-07-21T08:54:00Z</dcterms:created>
  <dcterms:modified xsi:type="dcterms:W3CDTF">2026-07-30T10:04:00Z</dcterms:modified>
</cp:coreProperties>
</file>