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D8303D">
      <w:pPr>
        <w:spacing w:line="259" w:lineRule="auto"/>
        <w:rPr>
          <w:rFonts w:ascii="Times New Roman" w:hAnsi="Times New Roman" w:cs="Times New Roman"/>
          <w:kern w:val="0"/>
          <w14:ligatures w14:val="none"/>
        </w:rPr>
      </w:pPr>
      <w:r>
        <w:rPr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1676400</wp:posOffset>
                </wp:positionH>
                <wp:positionV relativeFrom="paragraph">
                  <wp:posOffset>9525</wp:posOffset>
                </wp:positionV>
                <wp:extent cx="3362325" cy="1104900"/>
                <wp:wrapNone/>
                <wp:docPr id="1" name="Tekstni okvir 2" titl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2325" cy="11049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100000"/>
                          </a:srgbClr>
                        </a:solidFill>
                        <a:ln cap="flat" cmpd="sng" w="6350">
                          <a:prstDash val="solid"/>
                          <round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color w:val="0070C0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 xml:space="preserve">Dječji vrtić „Latica Garčin“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 xml:space="preserve">Put Surevice 4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 xml:space="preserve">35 212 Garčin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0070C0"/>
                                <w:sz w:val="28"/>
                                <w:szCs w:val="28"/>
                                <w:u w:val="single"/>
                              </w:rPr>
                              <w:t xml:space="preserve">dv@latica-garcin.hr</w:t>
                            </w:r>
                          </w:p>
                        </w:txbxContent>
                      </wps:txbx>
                      <wps:bodyPr rot="0" spcFirstLastPara="0" vertOverflow="overflow" horzOverflow="overflow" wrap="square" lIns="91440" rIns="91440" tIns="45720" bIns="45720" numCol="1" spcCol="0" rtlCol="0" fromWordArt="0" anchor="t" anchorCtr="0" forceAA="0" compatLnSpc="1" vert="horz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ni okvir 2" type="#_x0000_t202" style="position:absolute;margin-left:132pt;margin-top:0.75pt;width:264.75pt;height:87pt;z-index:251659264;mso-position-horizontal-relative:margin;v-text-anchor:top;mso-wrap-distance-left:9pt;mso-wrap-distance-top:0pt;mso-wrap-distance-right:9pt;mso-wrap-distance-bottom:0pt;mso-wrap-style:square;position:absolute" fillcolor="#FFFFFF" strokecolor="#000000" strokeweight="0.5pt" stroked="f">
                <v:textbox style="" inset="7.2pt,3.6pt,7.2pt,3.6pt">
                  <w:txbxContent>
                    <w:p>
                      <w:pPr>
                        <w:pBdr/>
                        <w:spacing/>
                        <w:jc w:val="center"/>
                        <w:rPr>
                          <w:rFonts w:ascii="Times New Roman" w:hAnsi="Times New Roman" w:cs="Times New Roman"/>
                          <w:bCs/>
                          <w:color w:val="0070C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 xml:space="preserve">Dječji vrtić „Latica Garčin“</w:t>
                      </w:r>
                      <w:r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 xml:space="preserve">Put Surevice 4</w:t>
                      </w:r>
                      <w:r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 xml:space="preserve">35 212 Garčin</w:t>
                      </w:r>
                      <w:r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bCs/>
                          <w:color w:val="0070C0"/>
                          <w:sz w:val="28"/>
                          <w:szCs w:val="28"/>
                          <w:u w:val="single"/>
                        </w:rPr>
                        <w:t xml:space="preserve">dv@latica-garcin.hr</w:t>
                      </w:r>
                    </w:p>
                  </w:txbxContent>
                </v:textbox>
              </v:shape>
            </w:pict>
          </mc:Fallback>
        </mc:AlternateContent>
      </w:r>
    </w:p>
    <w:p w14:paraId="16BF5E91">
      <w:pPr>
        <w:spacing w:line="259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noProof/>
          <w:kern w:val="0"/>
          <w:lang w:eastAsia="hr-HR"/>
          <w14:ligatures w14:val="none"/>
        </w:rPr>
        <w:drawing>
          <wp:inline>
            <wp:extent cx="1456707" cy="1337945"/>
            <wp:effectExtent xmlns:wp="http://schemas.openxmlformats.org/drawingml/2006/wordprocessingDrawing" l="0" t="0" r="0" b="0"/>
            <wp:docPr id="2" descr="Slika na kojoj se prikazuje cvijet, crtić&#10;&#10;Opis je automatski generiran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707" cy="133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9BA250">
      <w:pPr>
        <w:suppressAutoHyphens/>
        <w:spacing w:after="0" w:line="240" w:lineRule="auto"/>
        <w:ind w:left="2880" w:firstLine="1440"/>
        <w:rPr>
          <w:rFonts w:ascii="Times New Roman" w:hAnsi="Times New Roman" w:eastAsia="Times New Roman" w:cs="Times New Roman"/>
          <w:b/>
          <w:i/>
          <w:kern w:val="0"/>
          <w:szCs w:val="20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b/>
          <w:i/>
          <w:kern w:val="0"/>
          <w:szCs w:val="20"/>
          <w:lang w:eastAsia="zh-CN"/>
          <w14:ligatures w14:val="none"/>
        </w:rPr>
        <w:t xml:space="preserve">       </w:t>
      </w:r>
    </w:p>
    <w:tbl>
      <w:tblPr>
        <w:tblStyle w:val="Reetkatablice"/>
        <w:tblpPr w:leftFromText="180" w:rightFromText="180" w:vertAnchor="text" w:horzAnchor="margin" w:tblpXSpec="center" w:tblpY="166"/>
        <w:tblW w:w="906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7101"/>
        <w:gridCol w:w="1963"/>
      </w:tblGrid>
      <w:tr>
        <w:trPr>
          <w:trHeight w:val="13" w:hRule="atLeast"/>
        </w:trPr>
        <w:tc>
          <w:tcPr>
            <w:tcW w:type="dxa" w:w="7101"/>
            <w:tcBorders/>
          </w:tcPr>
          <w:p>
            <w:pPr>
              <w:spacing w:line="268" w:lineRule="auto"/>
              <w:ind w:left="10" w:hanging="10"/>
              <w:rPr>
                <w:rFonts w:ascii="Times New Roman" w:hAnsi="Times New Roman" w:eastAsia="Calibri" w:cs="Times New Roman"/>
                <w:color w:val="000000"/>
                <w:lang w:eastAsia="hr-HR"/>
              </w:rPr>
            </w:pPr>
            <w:bookmarkStart w:id="2" w:name="_Hlk128748807"/>
            <w:r>
              <w:rPr>
                <w:rFonts w:ascii="Times New Roman" w:hAnsi="Times New Roman" w:eastAsia="Calibri" w:cs="Times New Roman"/>
                <w:color w:val="000000"/>
                <w:lang w:eastAsia="hr-HR"/>
              </w:rPr>
              <w:t xml:space="preserve">KLASA: </w:t>
            </w:r>
            <w:r>
              <w:rPr>
                <w:rFonts w:ascii="Times New Roman" w:hAnsi="Times New Roman" w:eastAsia="Calibri" w:cs="Times New Roman"/>
                <w:noProof/>
                <w:color w:val="000000"/>
                <w:lang w:val="en-US" w:eastAsia="hr-HR"/>
              </w:rPr>
              <w:t xml:space="preserve">601-02/26-06/8</w:t>
            </w:r>
            <w:r>
              <w:rPr>
                <w:rFonts w:ascii="Times New Roman" w:hAnsi="Times New Roman" w:eastAsia="Calibri" w:cs="Times New Roman"/>
                <w:color w:val="000000"/>
                <w:lang w:eastAsia="hr-HR"/>
              </w:rPr>
              <w:t xml:space="preserve">                                                                                                                                        URBROJ: </w:t>
            </w:r>
            <w:r>
              <w:rPr>
                <w:rFonts w:ascii="Times New Roman" w:hAnsi="Times New Roman" w:eastAsia="Calibri" w:cs="Times New Roman"/>
                <w:noProof/>
                <w:color w:val="000000"/>
                <w:lang w:eastAsia="hr-HR"/>
              </w:rPr>
              <w:t xml:space="preserve">2178-6-2-26-1</w:t>
            </w:r>
            <w:r>
              <w:rPr>
                <w:rFonts w:ascii="Times New Roman" w:hAnsi="Times New Roman" w:eastAsia="Calibri" w:cs="Times New Roman"/>
                <w:color w:val="000000"/>
                <w:lang w:eastAsia="hr-HR"/>
              </w:rPr>
              <w:t xml:space="preserve">                                                                                                          Garčin, </w:t>
            </w:r>
            <w:r>
              <w:rPr>
                <w:rFonts w:ascii="Times New Roman" w:hAnsi="Times New Roman" w:eastAsia="Calibri" w:cs="Times New Roman"/>
                <w:color w:val="000000"/>
                <w:lang w:eastAsia="hr-HR"/>
              </w:rPr>
              <w:t xml:space="preserve">23.06.2026.</w:t>
            </w:r>
          </w:p>
          <w:p>
            <w:pPr>
              <w:spacing w:line="268" w:lineRule="auto"/>
              <w:ind w:left="10" w:hanging="10"/>
              <w:rPr>
                <w:rFonts w:ascii="Times New Roman" w:hAnsi="Times New Roman" w:eastAsia="Calibri" w:cs="Times New Roman"/>
                <w:color w:val="000000"/>
                <w:lang w:eastAsia="hr-HR"/>
              </w:rPr>
            </w:pPr>
          </w:p>
          <w:p>
            <w:pPr>
              <w:spacing w:line="268" w:lineRule="auto"/>
              <w:ind w:left="10" w:hanging="10"/>
              <w:rPr>
                <w:rFonts w:ascii="Times New Roman" w:hAnsi="Times New Roman" w:eastAsia="Calibri" w:cs="Times New Roman"/>
                <w:color w:val="000000"/>
                <w:lang w:eastAsia="hr-HR"/>
              </w:rPr>
            </w:pPr>
          </w:p>
          <w:p>
            <w:pPr>
              <w:spacing w:line="268" w:lineRule="auto"/>
              <w:ind w:left="10" w:hanging="10"/>
              <w:rPr>
                <w:rFonts w:ascii="Times New Roman" w:hAnsi="Times New Roman" w:eastAsia="Calibri" w:cs="Times New Roman"/>
                <w:color w:val="000000"/>
                <w:lang w:eastAsia="hr-HR"/>
              </w:rPr>
            </w:pPr>
          </w:p>
        </w:tc>
        <w:tc>
          <w:tcPr>
            <w:tcW w:type="auto" w:w="0"/>
            <w:tcBorders/>
          </w:tcPr>
          <w:p>
            <w:pPr>
              <w:spacing w:line="268" w:lineRule="auto"/>
              <w:ind w:left="10" w:hanging="10"/>
              <w:rPr>
                <w:rFonts w:ascii="Times New Roman" w:hAnsi="Times New Roman" w:eastAsia="Calibri" w:cs="Times New Roman"/>
                <w:color w:val="000000"/>
                <w:lang w:eastAsia="hr-HR"/>
              </w:rPr>
            </w:pPr>
            <w:r>
              <w:rPr/>
              <w:drawing>
                <wp:inline>
                  <wp:extent cx="933580" cy="933580"/>
                  <wp:docPr id="3" name="Picture 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580" cy="9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2"/>
    </w:tbl>
    <w:p w14:paraId="0312F448">
      <w:pPr>
        <w:suppressAutoHyphens/>
        <w:spacing w:after="0" w:line="240" w:lineRule="auto"/>
        <w:rPr>
          <w:rFonts w:ascii="Times New Roman" w:hAnsi="Times New Roman" w:eastAsia="Times New Roman" w:cs="Times New Roman"/>
          <w:b/>
          <w:iCs/>
          <w:kern w:val="0"/>
          <w:szCs w:val="20"/>
          <w:lang w:eastAsia="zh-CN"/>
          <w14:ligatures w14:val="none"/>
        </w:rPr>
      </w:pPr>
    </w:p>
    <w:p w14:paraId="1CD15B5B">
      <w:pPr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i/>
          <w:kern w:val="0"/>
          <w:szCs w:val="20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b/>
          <w:i/>
          <w:kern w:val="0"/>
          <w:szCs w:val="20"/>
          <w:lang w:eastAsia="zh-CN"/>
          <w14:ligatures w14:val="none"/>
        </w:rPr>
        <w:t xml:space="preserve">ČLANOVIMA UPRAVNOG VIJEĆ</w:t>
      </w:r>
      <w:r>
        <w:rPr>
          <w:rFonts w:ascii="Times New Roman" w:hAnsi="Times New Roman" w:eastAsia="Times New Roman" w:cs="Times New Roman"/>
          <w:b/>
          <w:i/>
          <w:kern w:val="0"/>
          <w:szCs w:val="20"/>
          <w:lang w:eastAsia="zh-CN"/>
          <w14:ligatures w14:val="none"/>
        </w:rPr>
        <w:t xml:space="preserve">A</w:t>
      </w:r>
    </w:p>
    <w:p w14:paraId="30D874BD">
      <w:pPr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i/>
          <w:kern w:val="0"/>
          <w:szCs w:val="20"/>
          <w:lang w:eastAsia="zh-CN"/>
          <w14:ligatures w14:val="none"/>
        </w:rPr>
      </w:pPr>
    </w:p>
    <w:p w14:paraId="647E1F10">
      <w:pPr>
        <w:suppressAutoHyphens/>
        <w:spacing w:after="0" w:line="240" w:lineRule="auto"/>
        <w:rPr>
          <w:rFonts w:ascii="Times New Roman" w:hAnsi="Times New Roman" w:eastAsia="Times New Roman" w:cs="Times New Roman"/>
          <w:kern w:val="0"/>
          <w:sz w:val="20"/>
          <w:szCs w:val="20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kern w:val="0"/>
          <w:szCs w:val="20"/>
          <w:lang w:eastAsia="zh-CN"/>
          <w14:ligatures w14:val="none"/>
        </w:rPr>
        <w:t xml:space="preserve">PREDMET: 14</w:t>
      </w:r>
      <w:r>
        <w:rPr>
          <w:rFonts w:ascii="Times New Roman" w:hAnsi="Times New Roman" w:eastAsia="Times New Roman" w:cs="Times New Roman"/>
          <w:b/>
          <w:bCs/>
          <w:i/>
          <w:kern w:val="0"/>
          <w:szCs w:val="20"/>
          <w:lang w:eastAsia="zh-CN"/>
          <w14:ligatures w14:val="none"/>
        </w:rPr>
        <w:t xml:space="preserve">. sjednica Upravnog vijeća</w:t>
      </w:r>
      <w:r>
        <w:rPr>
          <w:rFonts w:ascii="Times New Roman" w:hAnsi="Times New Roman" w:eastAsia="Times New Roman" w:cs="Times New Roman"/>
          <w:kern w:val="0"/>
          <w:sz w:val="20"/>
          <w:szCs w:val="20"/>
          <w:lang w:eastAsia="zh-CN"/>
          <w14:ligatures w14:val="none"/>
        </w:rPr>
        <w:t xml:space="preserve">  - p o z i v – </w:t>
      </w:r>
      <w:r>
        <w:rPr>
          <w:rFonts w:ascii="Times New Roman" w:hAnsi="Times New Roman" w:eastAsia="Times New Roman" w:cs="Times New Roman"/>
          <w:kern w:val="0"/>
          <w:sz w:val="20"/>
          <w:szCs w:val="20"/>
          <w:lang w:eastAsia="zh-CN"/>
          <w14:ligatures w14:val="none"/>
        </w:rPr>
        <w:tab/>
        <w:t xml:space="preserve"/>
      </w:r>
    </w:p>
    <w:p w14:paraId="557A9D06">
      <w:pPr>
        <w:keepNext/>
        <w:tabs>
          <w:tab w:val="num" w:pos="0"/>
        </w:tabs>
        <w:suppressAutoHyphens/>
        <w:spacing w:after="0" w:line="240" w:lineRule="auto"/>
        <w:ind w:left="720" w:hanging="720"/>
        <w:outlineLvl w:val="2"/>
        <w:rPr>
          <w:rFonts w:ascii="Times New Roman" w:hAnsi="Times New Roman" w:eastAsia="Times New Roman" w:cs="Times New Roman"/>
          <w:bCs/>
          <w:iCs/>
          <w:kern w:val="0"/>
          <w:szCs w:val="20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bCs/>
          <w:iCs/>
          <w:kern w:val="0"/>
          <w:szCs w:val="20"/>
          <w:lang w:eastAsia="zh-CN"/>
          <w14:ligatures w14:val="none"/>
        </w:rPr>
        <w:t xml:space="preserve">                      </w:t>
      </w:r>
    </w:p>
    <w:p w14:paraId="5BE6E4D1">
      <w:pPr>
        <w:keepNext/>
        <w:tabs>
          <w:tab w:val="left" w:pos="708"/>
        </w:tabs>
        <w:suppressAutoHyphens/>
        <w:spacing w:after="0" w:line="240" w:lineRule="auto"/>
        <w:outlineLvl w:val="2"/>
        <w:rPr>
          <w:rFonts w:ascii="Times New Roman" w:hAnsi="Times New Roman" w:eastAsia="Times New Roman" w:cs="Times New Roman"/>
          <w:b/>
          <w:i/>
          <w:kern w:val="0"/>
          <w:szCs w:val="20"/>
          <w:u w:val="single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kern w:val="0"/>
          <w:szCs w:val="20"/>
          <w:lang w:eastAsia="zh-CN"/>
          <w14:ligatures w14:val="none"/>
        </w:rPr>
        <w:t xml:space="preserve">Sazivam 14. sjednicu Upravnog vijeća Dječjeg vrtića ''Latica Garčin'' koja će se održati: </w:t>
      </w:r>
    </w:p>
    <w:p w14:paraId="43E50682">
      <w:pPr>
        <w:suppressAutoHyphens/>
        <w:spacing w:after="0" w:line="240" w:lineRule="auto"/>
        <w:rPr>
          <w:rFonts w:ascii="Times New Roman" w:hAnsi="Times New Roman" w:eastAsia="Times New Roman" w:cs="Times New Roman"/>
          <w:b/>
          <w:iCs/>
          <w:kern w:val="0"/>
          <w:szCs w:val="20"/>
          <w:lang w:eastAsia="zh-CN"/>
          <w14:ligatures w14:val="none"/>
        </w:rPr>
      </w:pPr>
    </w:p>
    <w:p w14:paraId="4437883C">
      <w:pPr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i/>
          <w:kern w:val="0"/>
          <w:szCs w:val="20"/>
          <w:u w:val="single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b/>
          <w:i/>
          <w:kern w:val="0"/>
          <w:szCs w:val="20"/>
          <w:u w:val="single"/>
          <w:lang w:eastAsia="zh-CN"/>
          <w14:ligatures w14:val="none"/>
        </w:rPr>
        <w:t xml:space="preserve">25.06.2026. (četvrtak) u 16:30</w:t>
      </w:r>
    </w:p>
    <w:p w14:paraId="21724BED">
      <w:pPr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i/>
          <w:kern w:val="0"/>
          <w:szCs w:val="20"/>
          <w:u w:val="single"/>
          <w:lang w:eastAsia="zh-CN"/>
          <w14:ligatures w14:val="none"/>
        </w:rPr>
      </w:pPr>
    </w:p>
    <w:p w14:paraId="38D78CAE">
      <w:pPr>
        <w:suppressAutoHyphens/>
        <w:spacing w:after="0" w:line="240" w:lineRule="auto"/>
        <w:rPr>
          <w:rFonts w:ascii="Times New Roman" w:hAnsi="Times New Roman" w:eastAsia="Times New Roman" w:cs="Times New Roman"/>
          <w:kern w:val="0"/>
          <w:szCs w:val="20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kern w:val="0"/>
          <w:szCs w:val="20"/>
          <w:lang w:eastAsia="zh-CN"/>
          <w14:ligatures w14:val="none"/>
        </w:rPr>
        <w:t xml:space="preserve">Sjednica će se održati u prostorijama Dječjeg vrtića „Latica Garčin“, a predložen je sljedeći: </w:t>
      </w:r>
    </w:p>
    <w:p w14:paraId="403CB0EC">
      <w:pPr>
        <w:suppressAutoHyphens/>
        <w:spacing w:after="0" w:line="240" w:lineRule="auto"/>
        <w:rPr>
          <w:rFonts w:ascii="Times New Roman" w:hAnsi="Times New Roman" w:eastAsia="Times New Roman" w:cs="Times New Roman"/>
          <w:kern w:val="0"/>
          <w:sz w:val="20"/>
          <w:szCs w:val="20"/>
          <w:lang w:eastAsia="zh-CN"/>
          <w14:ligatures w14:val="none"/>
        </w:rPr>
      </w:pPr>
    </w:p>
    <w:p w14:paraId="735C3309">
      <w:pPr>
        <w:keepNext/>
        <w:tabs>
          <w:tab w:val="num" w:pos="0"/>
        </w:tabs>
        <w:suppressAutoHyphens/>
        <w:spacing w:after="0" w:line="240" w:lineRule="auto"/>
        <w:ind w:left="864" w:hanging="864"/>
        <w:jc w:val="center"/>
        <w:outlineLvl w:val="3"/>
        <w:rPr>
          <w:rFonts w:ascii="Times New Roman" w:hAnsi="Times New Roman" w:eastAsia="Times New Roman" w:cs="Times New Roman"/>
          <w:b/>
          <w:i/>
          <w:kern w:val="0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b/>
          <w:i/>
          <w:kern w:val="0"/>
          <w:lang w:eastAsia="zh-CN"/>
          <w14:ligatures w14:val="none"/>
        </w:rPr>
        <w:t xml:space="preserve">DNEVNI RED:</w:t>
      </w:r>
    </w:p>
    <w:p w14:paraId="331ED04A">
      <w:pPr>
        <w:keepNext/>
        <w:tabs>
          <w:tab w:val="num" w:pos="0"/>
        </w:tabs>
        <w:suppressAutoHyphens/>
        <w:spacing w:after="0" w:line="240" w:lineRule="auto"/>
        <w:ind w:left="864" w:hanging="864"/>
        <w:jc w:val="center"/>
        <w:outlineLvl w:val="3"/>
        <w:rPr>
          <w:rFonts w:ascii="Times New Roman" w:hAnsi="Times New Roman" w:eastAsia="Times New Roman" w:cs="Times New Roman"/>
          <w:b/>
          <w:i/>
          <w:kern w:val="0"/>
          <w:lang w:eastAsia="zh-CN"/>
          <w14:ligatures w14:val="none"/>
        </w:rPr>
      </w:pPr>
    </w:p>
    <w:p w14:paraId="40296FA3">
      <w:pPr>
        <w:numPr>
          <w:ilvl w:val="0"/>
          <w:numId w:val="1"/>
        </w:numPr>
        <w:suppressAutoHyphens/>
        <w:spacing w:after="0" w:line="360" w:lineRule="auto"/>
        <w:rPr>
          <w:rFonts w:ascii="Times New Roman" w:hAnsi="Times New Roman" w:cs="Times New Roman"/>
          <w:kern w:val="0"/>
          <w14:ligatures w14:val="none"/>
        </w:rPr>
      </w:pPr>
      <w:bookmarkStart w:id="3" w:name="_Hlk204147160"/>
      <w:r>
        <w:rPr>
          <w:rFonts w:ascii="Times New Roman" w:hAnsi="Times New Roman" w:cs="Times New Roman"/>
          <w:kern w:val="0"/>
          <w14:ligatures w14:val="none"/>
        </w:rPr>
        <w:t xml:space="preserve">Usvajanje zapisnika s 13. sjednice Upravnog vijeća</w:t>
      </w:r>
    </w:p>
    <w:p w14:paraId="0CC921F5">
      <w:pPr>
        <w:numPr>
          <w:ilvl w:val="0"/>
          <w:numId w:val="1"/>
        </w:numPr>
        <w:suppressAutoHyphens/>
        <w:spacing w:after="0" w:line="36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</w:rPr>
        <w:t xml:space="preserve">Izvješće povjerenstva za upis djece u Dječji vrtić „Latica Garčin“ u ped. god. 2026./2027.</w:t>
      </w:r>
      <w:r>
        <w:rPr>
          <w:rFonts w:ascii="Times New Roman" w:hAnsi="Times New Roman" w:eastAsia="Aptos" w:cs="Times New Roman"/>
        </w:rPr>
        <w:t xml:space="preserve"> </w:t>
      </w:r>
    </w:p>
    <w:p w14:paraId="572C50F4">
      <w:pPr>
        <w:numPr>
          <w:ilvl w:val="0"/>
          <w:numId w:val="1"/>
        </w:numPr>
        <w:suppressAutoHyphens/>
        <w:spacing w:after="0" w:line="36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eastAsia="Aptos" w:cs="Times New Roman"/>
        </w:rPr>
        <w:t xml:space="preserve">Uvid u prigovore na privremenu listu upisa u Dječji vrtić „Latica Garčin“ i donošenje Odluka na iste</w:t>
      </w:r>
      <w:r>
        <w:rPr>
          <w:rFonts w:ascii="Times New Roman" w:hAnsi="Times New Roman" w:eastAsia="Aptos" w:cs="Times New Roman"/>
        </w:rPr>
        <w:t xml:space="preserve">.</w:t>
      </w:r>
    </w:p>
    <w:p w14:paraId="12DA4A62">
      <w:pPr>
        <w:numPr>
          <w:ilvl w:val="0"/>
          <w:numId w:val="1"/>
        </w:numPr>
        <w:suppressAutoHyphens/>
        <w:spacing w:after="0" w:line="36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eastAsia="Aptos" w:cs="Times New Roman"/>
          <w:kern w:val="0"/>
          <w14:ligatures w14:val="none"/>
        </w:rPr>
        <w:t xml:space="preserve">Prijedlog i donošenje Odluke o konačnoj listi upisa djece u Dječji vrtić „Latica Garčin“ za pedagošku godinu 202</w:t>
      </w:r>
      <w:r>
        <w:rPr>
          <w:rFonts w:ascii="Times New Roman" w:hAnsi="Times New Roman" w:eastAsia="Aptos" w:cs="Times New Roman"/>
          <w:kern w:val="0"/>
          <w14:ligatures w14:val="none"/>
        </w:rPr>
        <w:t xml:space="preserve">6</w:t>
      </w:r>
      <w:r>
        <w:rPr>
          <w:rFonts w:ascii="Times New Roman" w:hAnsi="Times New Roman" w:eastAsia="Aptos" w:cs="Times New Roman"/>
          <w:kern w:val="0"/>
          <w14:ligatures w14:val="none"/>
        </w:rPr>
        <w:t xml:space="preserve">./202</w:t>
      </w:r>
      <w:r>
        <w:rPr>
          <w:rFonts w:ascii="Times New Roman" w:hAnsi="Times New Roman" w:eastAsia="Aptos" w:cs="Times New Roman"/>
          <w:kern w:val="0"/>
          <w14:ligatures w14:val="none"/>
        </w:rPr>
        <w:t xml:space="preserve">7</w:t>
      </w:r>
      <w:r>
        <w:rPr>
          <w:rFonts w:ascii="Times New Roman" w:hAnsi="Times New Roman" w:eastAsia="Aptos" w:cs="Times New Roman"/>
          <w:kern w:val="0"/>
          <w14:ligatures w14:val="none"/>
        </w:rPr>
        <w:t xml:space="preserve">.</w:t>
      </w:r>
    </w:p>
    <w:p w14:paraId="7656C911">
      <w:pPr>
        <w:numPr>
          <w:ilvl w:val="0"/>
          <w:numId w:val="1"/>
        </w:numPr>
        <w:suppressAutoHyphens/>
        <w:spacing w:after="0" w:line="36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Razno</w:t>
      </w:r>
      <w:r>
        <w:rPr>
          <w:rFonts w:ascii="Times New Roman" w:hAnsi="Times New Roman" w:cs="Times New Roman"/>
          <w:kern w:val="0"/>
          <w14:ligatures w14:val="none"/>
        </w:rPr>
        <w:t xml:space="preserve">.</w:t>
      </w:r>
    </w:p>
    <w:p w14:paraId="04B8EE6F">
      <w:pPr>
        <w:suppressAutoHyphens/>
        <w:spacing w:after="0" w:line="360" w:lineRule="auto"/>
        <w:rPr>
          <w:rFonts w:ascii="Times New Roman" w:hAnsi="Times New Roman" w:cs="Times New Roman"/>
          <w:kern w:val="0"/>
          <w14:ligatures w14:val="none"/>
        </w:rPr>
      </w:pPr>
    </w:p>
    <w:p w14:paraId="04ADFF45">
      <w:pPr>
        <w:suppressAutoHyphens/>
        <w:spacing w:after="0" w:line="360" w:lineRule="auto"/>
        <w:rPr>
          <w:rFonts w:ascii="Times New Roman" w:hAnsi="Times New Roman" w:cs="Times New Roman"/>
          <w:kern w:val="0"/>
          <w14:ligatures w14:val="none"/>
        </w:rPr>
      </w:pPr>
    </w:p>
    <w:bookmarkEnd w:id="3"/>
    <w:p w14:paraId="5618C718">
      <w:pPr>
        <w:suppressAutoHyphens/>
        <w:spacing w:before="240" w:line="276" w:lineRule="auto"/>
        <w:ind w:left="1065"/>
        <w:contextualSpacing/>
        <w:rPr>
          <w:rFonts w:ascii="Times New Roman" w:hAnsi="Times New Roman" w:eastAsia="Times New Roman" w:cs="Times New Roman"/>
          <w:kern w:val="0"/>
          <w:lang w:eastAsia="zh-CN"/>
          <w14:ligatures w14:val="none"/>
        </w:rPr>
      </w:pPr>
    </w:p>
    <w:p w14:paraId="0F9AD11E">
      <w:pPr>
        <w:spacing/>
        <w:rPr>
          <w:rFonts w:ascii="Times New Roman" w:hAnsi="Times New Roman" w:eastAsia="Times New Roman" w:cs="Times New Roman"/>
          <w:b/>
          <w:bCs/>
          <w:kern w:val="0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kern w:val="0"/>
          <w:lang w:eastAsia="zh-CN"/>
          <w14:ligatures w14:val="none"/>
        </w:rPr>
        <w:t xml:space="preserve">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b/>
          <w:bCs/>
          <w:kern w:val="0"/>
          <w:lang w:eastAsia="zh-CN"/>
          <w14:ligatures w14:val="none"/>
        </w:rPr>
        <w:t xml:space="preserve">Predsjednica Upravnog vijeća:</w:t>
      </w:r>
      <w:r>
        <w:rPr>
          <w:rFonts w:ascii="Times New Roman" w:hAnsi="Times New Roman" w:eastAsia="Times New Roman" w:cs="Times New Roman"/>
          <w:b/>
          <w:bCs/>
          <w:kern w:val="0"/>
          <w:lang w:eastAsia="zh-CN"/>
          <w14:ligatures w14:val="none"/>
        </w:rPr>
        <w:br/>
      </w:r>
      <w:r>
        <w:rPr>
          <w:rFonts w:ascii="Times New Roman" w:hAnsi="Times New Roman" w:eastAsia="Times New Roman" w:cs="Times New Roman"/>
          <w:b/>
          <w:bCs/>
          <w:kern w:val="0"/>
          <w:lang w:eastAsia="zh-CN"/>
          <w14:ligatures w14:val="none"/>
        </w:rPr>
        <w:t xml:space="preserve">                                                                                           Lea Bukvić,</w:t>
      </w:r>
      <w:r>
        <w:rPr>
          <w:rFonts w:ascii="Times New Roman" w:hAnsi="Times New Roman" w:eastAsia="Times New Roman" w:cs="Times New Roman"/>
          <w:b/>
          <w:bCs/>
          <w:kern w:val="0"/>
          <w:lang w:eastAsia="zh-CN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kern w:val="0"/>
          <w:lang w:eastAsia="zh-CN"/>
          <w14:ligatures w14:val="none"/>
        </w:rPr>
        <w:t xml:space="preserve">univ.bacc.praesc</w:t>
      </w:r>
      <w:r>
        <w:rPr>
          <w:rFonts w:ascii="Times New Roman" w:hAnsi="Times New Roman" w:eastAsia="Times New Roman" w:cs="Times New Roman"/>
          <w:b/>
          <w:bCs/>
          <w:kern w:val="0"/>
          <w:lang w:eastAsia="zh-CN"/>
          <w14:ligatures w14:val="none"/>
        </w:rPr>
        <w:t xml:space="preserve">.</w:t>
      </w:r>
      <w:r>
        <w:rPr>
          <w:rFonts w:ascii="Times New Roman" w:hAnsi="Times New Roman" w:eastAsia="Times New Roman" w:cs="Times New Roman"/>
          <w:b/>
          <w:bCs/>
          <w:kern w:val="0"/>
          <w:lang w:eastAsia="zh-CN"/>
          <w14:ligatures w14:val="none"/>
        </w:rPr>
        <w:t xml:space="preserve">educ</w:t>
      </w:r>
      <w:r>
        <w:rPr>
          <w:rFonts w:ascii="Times New Roman" w:hAnsi="Times New Roman" w:eastAsia="Times New Roman" w:cs="Times New Roman"/>
          <w:b/>
          <w:bCs/>
          <w:kern w:val="0"/>
          <w:lang w:eastAsia="zh-CN"/>
          <w14:ligatures w14:val="none"/>
        </w:rPr>
        <w:t xml:space="preserve">      </w:t>
      </w:r>
    </w:p>
    <w:p w14:paraId="5656DB9B">
      <w:pPr>
        <w:spacing/>
        <w:jc w:val="right"/>
        <w:rPr/>
      </w:pPr>
      <w:r>
        <w:rPr>
          <w:rFonts w:ascii="Times New Roman" w:hAnsi="Times New Roman" w:eastAsia="Times New Roman" w:cs="Times New Roman"/>
          <w:b/>
          <w:bCs/>
          <w:kern w:val="0"/>
          <w:lang w:eastAsia="zh-CN"/>
          <w14:ligatures w14:val="none"/>
        </w:rPr>
        <w:t xml:space="preserve">________________________________          </w:t>
      </w:r>
    </w:p>
    <w:sectPr>
      <w:type w:val="nextPage"/>
      <w:pgSz w:w="11906" w:h="16838"/>
      <w:pgMar w:top="1417" w:right="1417" w:bottom="1417" w:left="1417" w:header="708" w:footer="708" w:gutter="0"/>
      <w:pgBorders/>
      <w:pgNumType w:fmt="decimal"/>
      <w:cols w:num="1" w:equalWidth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"/>
    <w:family w:val="roman"/>
    <w:pitch w:val="variable"/>
    <w:sig w:usb0="E0002EFF" w:usb1="C000785B" w:usb2="00000009" w:usb3="00000000" w:csb0="000001FF" w:csb1="00000000"/>
  </w:font>
  <w:font w:name="Aptos">
    <w:charset w:val="0"/>
    <w:family w:val="swiss"/>
    <w:pitch w:val="variable"/>
    <w:sig w:usb0="20000287" w:usb1="00000003" w:usb2="00000000" w:usb3="00000000" w:csb0="0000019F" w:csb1="00000000"/>
  </w:font>
  <w:font w:name="Arial">
    <w:charset w:val="0"/>
    <w:family w:val="swiss"/>
    <w:pitch w:val="variable"/>
    <w:sig w:usb0="E0002EFF" w:usb1="C000785B" w:usb2="00000009" w:usb3="00000000" w:csb0="000001FF" w:csb1="00000000"/>
  </w:font>
  <w:font w:name="Aptos Display">
    <w:charset w:val="0"/>
    <w:family w:val="swiss"/>
    <w:pitch w:val="variable"/>
    <w:sig w:usb0="20000287" w:usb1="00000003" w:usb2="00000000" w:usb3="00000000" w:csb0="0000019F" w:csb1="00000000"/>
  </w:font>
  <w:font w:name="Calibri">
    <w:charset w:val="238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B7DA4"/>
    <w:lvl w:ilvl="0">
      <w:start w:val="1"/>
      <w:numFmt w:val="decimal"/>
      <w:suff w:val="tab"/>
      <w:lvlText w:val="%1."/>
      <w:pPr>
        <w:spacing/>
        <w:ind w:left="1069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lowerLetter"/>
      <w:suff w:val="tab"/>
      <w:lvlText w:val="%2."/>
      <w:pPr>
        <w:spacing/>
        <w:ind w:left="1785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505" w:hanging="180"/>
      </w:pPr>
      <w:rPr/>
    </w:lvl>
    <w:lvl w:ilvl="3">
      <w:start w:val="1"/>
      <w:numFmt w:val="decimal"/>
      <w:suff w:val="tab"/>
      <w:lvlText w:val="%4."/>
      <w:pPr>
        <w:spacing/>
        <w:ind w:left="3225" w:hanging="360"/>
      </w:pPr>
      <w:rPr/>
    </w:lvl>
    <w:lvl w:ilvl="4">
      <w:start w:val="1"/>
      <w:numFmt w:val="lowerLetter"/>
      <w:suff w:val="tab"/>
      <w:lvlText w:val="%5."/>
      <w:pPr>
        <w:spacing/>
        <w:ind w:left="3945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665" w:hanging="180"/>
      </w:pPr>
      <w:rPr/>
    </w:lvl>
    <w:lvl w:ilvl="6">
      <w:start w:val="1"/>
      <w:numFmt w:val="decimal"/>
      <w:suff w:val="tab"/>
      <w:lvlText w:val="%7."/>
      <w:pPr>
        <w:spacing/>
        <w:ind w:left="5385" w:hanging="360"/>
      </w:pPr>
      <w:rPr/>
    </w:lvl>
    <w:lvl w:ilvl="7">
      <w:start w:val="1"/>
      <w:numFmt w:val="lowerLetter"/>
      <w:suff w:val="tab"/>
      <w:lvlText w:val="%8."/>
      <w:pPr>
        <w:spacing/>
        <w:ind w:left="6105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825" w:hanging="180"/>
      </w:pPr>
      <w:rPr/>
    </w:lvl>
  </w:abstractNum>
  <w:abstractNum w:abstractNumId="1">
    <w:nsid w:val="28FC7732"/>
    <w:lvl w:ilvl="0">
      <w:start w:val="1"/>
      <w:numFmt w:val="decimal"/>
      <w:suff w:val="tab"/>
      <w:lvlText w:val="%1."/>
      <w:pPr>
        <w:spacing/>
        <w:ind w:left="720" w:hanging="360"/>
      </w:pPr>
      <w:rPr/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10"/>
  <w:defaultTabStop w:val="708"/>
  <w:hyphenationZone w:val="425"/>
  <w:characterSpacingControl xmlns:w="http://schemas.openxmlformats.org/wordprocessingml/2006/main"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hr-HR" w:bidi="ar-SA"/>
  <w:decimalSymbol xmlns:w="http://schemas.openxmlformats.org/wordprocessingml/2006/main" w:val=",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xmlns:w="http://schemas.openxmlformats.org/wordprocessingml/2006/main"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/>
    </w:pPr>
    <w:rPr/>
  </w:style>
  <w:style w:type="paragraph" w:styleId="Naslov1">
    <w:name w:val="Heading 1"/>
    <w:basedOn w:val="Normal"/>
    <w:next w:val="Normal"/>
    <w:link w:val="Naslov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styleId="Zadanifontodlomka" w:default="1">
    <w:name w:val="Default Paragraph Font"/>
    <w:uiPriority w:val="1"/>
    <w:semiHidden/>
    <w:unhideWhenUsed/>
    <w:rPr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>
    <w:name w:val="No List"/>
    <w:uiPriority w:val="99"/>
    <w:semiHidden/>
    <w:unhideWhenUsed/>
  </w:style>
  <w:style w:type="character" w:styleId="Naslov1Char" w:customStyle="1">
    <w:name w:val="Naslov 1 Char"/>
    <w:basedOn w:val="Zadanifontodlomka"/>
    <w:link w:val="Heading1"/>
    <w:uiPriority w:val="9"/>
    <w:rPr>
      <w:rFonts w:asciiTheme="majorHAnsi" w:hAnsiTheme="majorHAnsi" w:eastAsiaTheme="majorEastAsia" w:cstheme="majorBidi"/>
      <w:color w:val="0F4761"/>
      <w:sz w:val="40"/>
      <w:szCs w:val="40"/>
    </w:rPr>
  </w:style>
  <w:style w:type="character" w:styleId="Naslov2Char" w:customStyle="1">
    <w:name w:val="Naslov 2 Char"/>
    <w:basedOn w:val="Zadanifontodlomka"/>
    <w:link w:val="Heading2"/>
    <w:uiPriority w:val="9"/>
    <w:semiHidden/>
    <w:rPr>
      <w:rFonts w:asciiTheme="majorHAnsi" w:hAnsiTheme="majorHAnsi" w:eastAsiaTheme="majorEastAsia" w:cstheme="majorBidi"/>
      <w:color w:val="0F4761"/>
      <w:sz w:val="32"/>
      <w:szCs w:val="32"/>
    </w:rPr>
  </w:style>
  <w:style w:type="character" w:styleId="Naslov3Char" w:customStyle="1">
    <w:name w:val="Naslov 3 Char"/>
    <w:basedOn w:val="Zadanifontodlomka"/>
    <w:link w:val="Heading3"/>
    <w:uiPriority w:val="9"/>
    <w:semiHidden/>
    <w:rPr>
      <w:rFonts w:eastAsiaTheme="majorEastAsia" w:cstheme="majorBidi"/>
      <w:color w:val="0F4761"/>
      <w:sz w:val="28"/>
      <w:szCs w:val="28"/>
    </w:rPr>
  </w:style>
  <w:style w:type="character" w:styleId="Naslov4Char" w:customStyle="1">
    <w:name w:val="Naslov 4 Char"/>
    <w:basedOn w:val="Zadanifontodlomka"/>
    <w:link w:val="Heading4"/>
    <w:uiPriority w:val="9"/>
    <w:semiHidden/>
    <w:rPr>
      <w:rFonts w:eastAsiaTheme="majorEastAsia" w:cstheme="majorBidi"/>
      <w:i/>
      <w:iCs/>
      <w:color w:val="0F4761"/>
    </w:rPr>
  </w:style>
  <w:style w:type="character" w:styleId="Naslov5Char" w:customStyle="1">
    <w:name w:val="Naslov 5 Char"/>
    <w:basedOn w:val="Zadanifontodlomka"/>
    <w:link w:val="Heading5"/>
    <w:uiPriority w:val="9"/>
    <w:semiHidden/>
    <w:rPr>
      <w:rFonts w:eastAsiaTheme="majorEastAsia" w:cstheme="majorBidi"/>
      <w:color w:val="0F4761"/>
    </w:rPr>
  </w:style>
  <w:style w:type="character" w:styleId="Naslov6Char" w:customStyle="1">
    <w:name w:val="Naslov 6 Char"/>
    <w:basedOn w:val="Zadanifontodlomka"/>
    <w:link w:val="Heading6"/>
    <w:uiPriority w:val="9"/>
    <w:semiHidden/>
    <w:rPr>
      <w:rFonts w:eastAsiaTheme="majorEastAsia" w:cstheme="majorBidi"/>
      <w:i/>
      <w:iCs/>
      <w:color w:val="595959"/>
    </w:rPr>
  </w:style>
  <w:style w:type="character" w:styleId="Naslov7Char" w:customStyle="1">
    <w:name w:val="Naslov 7 Char"/>
    <w:basedOn w:val="Zadanifontodlomka"/>
    <w:link w:val="Heading7"/>
    <w:uiPriority w:val="9"/>
    <w:semiHidden/>
    <w:rPr>
      <w:rFonts w:eastAsiaTheme="majorEastAsia" w:cstheme="majorBidi"/>
      <w:color w:val="595959"/>
    </w:rPr>
  </w:style>
  <w:style w:type="character" w:styleId="Naslov8Char" w:customStyle="1">
    <w:name w:val="Naslov 8 Char"/>
    <w:basedOn w:val="Zadanifontodlomka"/>
    <w:link w:val="Heading8"/>
    <w:uiPriority w:val="9"/>
    <w:semiHidden/>
    <w:rPr>
      <w:rFonts w:eastAsiaTheme="majorEastAsia" w:cstheme="majorBidi"/>
      <w:i/>
      <w:iCs/>
      <w:color w:val="272727"/>
    </w:rPr>
  </w:style>
  <w:style w:type="character" w:styleId="Naslov9Char" w:customStyle="1">
    <w:name w:val="Naslov 9 Char"/>
    <w:basedOn w:val="Zadanifontodlomka"/>
    <w:link w:val="Heading9"/>
    <w:uiPriority w:val="9"/>
    <w:semiHidden/>
    <w:rPr>
      <w:rFonts w:eastAsiaTheme="majorEastAsia" w:cstheme="majorBidi"/>
      <w:color w:val="272727"/>
    </w:rPr>
  </w:style>
  <w:style w:type="paragraph" w:styleId="Naslov">
    <w:name w:val="Title"/>
    <w:basedOn w:val="Normal"/>
    <w:next w:val="Normal"/>
    <w:link w:val="Naslov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NaslovChar" w:customStyle="1">
    <w:name w:val="Naslov Char"/>
    <w:basedOn w:val="Zadanifontodlomka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numPr>
      <w:ilvl w:val="1"/>
    </w:numPr>
    <w:pPr>
      <w:numPr>
        <w:ilvl w:val="1"/>
      </w:numPr>
      <w:spacing/>
    </w:pPr>
    <w:rPr>
      <w:rFonts w:eastAsiaTheme="majorEastAsia" w:cstheme="majorBidi"/>
      <w:color w:val="595959"/>
      <w:spacing w:val="15"/>
      <w:sz w:val="28"/>
      <w:szCs w:val="28"/>
    </w:rPr>
  </w:style>
  <w:style w:type="character" w:styleId="PodnaslovChar" w:customStyle="1">
    <w:name w:val="Podnaslov Char"/>
    <w:basedOn w:val="Zadanifontodlomka"/>
    <w:link w:val="Subtitle"/>
    <w:uiPriority w:val="11"/>
    <w:rPr>
      <w:rFonts w:eastAsiaTheme="majorEastAsia" w:cstheme="majorBidi"/>
      <w:color w:val="595959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pPr>
      <w:spacing w:before="160"/>
      <w:jc w:val="center"/>
    </w:pPr>
    <w:rPr>
      <w:i/>
      <w:iCs/>
      <w:color w:val="404040"/>
    </w:rPr>
  </w:style>
  <w:style w:type="character" w:styleId="CitatChar" w:customStyle="1">
    <w:name w:val="Citat Char"/>
    <w:basedOn w:val="Zadanifontodlomka"/>
    <w:link w:val="Quote"/>
    <w:uiPriority w:val="29"/>
    <w:rPr>
      <w:i/>
      <w:iCs/>
      <w:color w:val="404040"/>
    </w:rPr>
  </w:style>
  <w:style w:type="paragraph" w:styleId="Odlomakpopisa">
    <w:name w:val="List Paragraph"/>
    <w:basedOn w:val="Normal"/>
    <w:uiPriority w:val="34"/>
    <w:qFormat/>
    <w:pPr>
      <w:spacing/>
      <w:ind w:left="720"/>
      <w:contextualSpacing/>
    </w:pPr>
    <w:rPr/>
  </w:style>
  <w:style w:type="character" w:styleId="Jakoisticanje" w:customStyle="1">
    <w:name w:val="Intense Emphasis"/>
    <w:basedOn w:val="Zadanifontodlomka"/>
    <w:uiPriority w:val="21"/>
    <w:qFormat/>
    <w:rPr>
      <w:i/>
      <w:iCs/>
      <w:color w:val="0F4761"/>
    </w:rPr>
  </w:style>
  <w:style w:type="paragraph" w:styleId="Naglaencitat" w:customStyle="1">
    <w:name w:val="Intense Quote"/>
    <w:basedOn w:val="Normal"/>
    <w:next w:val="Normal"/>
    <w:link w:val="NaglašencitatChar"/>
    <w:uiPriority w:val="30"/>
    <w:qFormat/>
    <w:pPr>
      <w:pBdr>
        <w:top w:val="single" w:color="0F4761" w:sz="4" w:space="10"/>
        <w:bottom w:val="single" w:color="0F4761" w:sz="4" w:space="10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styleId="NaglaencitatChar" w:customStyle="1">
    <w:name w:val="Naglašen citat Char"/>
    <w:basedOn w:val="Zadanifontodlomka"/>
    <w:link w:val="IntenseQuote"/>
    <w:uiPriority w:val="30"/>
    <w:rPr>
      <w:i/>
      <w:iCs/>
      <w:color w:val="0F4761"/>
    </w:rPr>
  </w:style>
  <w:style w:type="character" w:styleId="Istaknutareferenca" w:customStyle="1">
    <w:name w:val="Intense Reference"/>
    <w:basedOn w:val="Zadanifontodlomka"/>
    <w:uiPriority w:val="32"/>
    <w:qFormat/>
    <w:rPr>
      <w:b/>
      <w:bCs/>
      <w:smallCaps/>
      <w:color w:val="0F4761"/>
      <w:spacing w:val="5"/>
    </w:rPr>
  </w:style>
  <w:style w:type="table" w:styleId="Reetkatablice">
    <w:name w:val="Table Grid"/>
    <w:basedOn w:val="Obinatablica"/>
    <w:uiPriority w:val="3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ezproreda1" w:customStyle="1">
    <w:name w:val="Bez proreda1"/>
    <w:uiPriority w:val="1"/>
    <w:qFormat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ntTable" Target="fontTable.xml" /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 panose="02110004020202020204"/>
        <a:cs typeface="" panose="0211000402020202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 panose="02110004020202020204"/>
        <a:cs typeface="" panose="0211000402020202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  <a:extLst xmlns:a="http://schemas.openxmlformats.org/drawingml/2006/main"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23</TotalTime>
  <Pages>1</Pages>
  <Words>227</Words>
  <Characters>1294</Characters>
  <Application>Microsoft Office Word</Application>
  <DocSecurity>0</DocSecurity>
  <Lines>10</Lines>
  <Paragraphs>3</Paragraphs>
  <Company/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Ankica Bitunjac</dc:creator>
  <cp:keywords/>
  <dc:description/>
  <cp:lastModifiedBy>DV Latica Garčin Psiholog</cp:lastModifiedBy>
  <cp:revision>8</cp:revision>
  <dcterms:created xsi:type="dcterms:W3CDTF">2026-06-23T11:58:00Z</dcterms:created>
  <dcterms:modified xsi:type="dcterms:W3CDTF">2026-06-25T08:19:00Z</dcterms:modified>
</cp:coreProperties>
</file>