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pPr w:leftFromText="180" w:rightFromText="180" w:vertAnchor="text" w:horzAnchor="margin" w:tblpXSpec="center" w:tblpY="166"/>
        <w:tblW w:w="90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101"/>
        <w:gridCol w:w="1963"/>
      </w:tblGrid>
      <w:tr>
        <w:trPr>
          <w:trHeight w:val="13" w:hRule="atLeast"/>
        </w:trPr>
        <w:tc>
          <w:tcPr>
            <w:tcW w:type="dxa" w:w="7101"/>
            <w:tcBorders/>
          </w:tcPr>
          <w:p>
            <w:pPr>
              <w:spacing w:after="160"/>
              <w:rPr>
                <w:rFonts w:ascii="Times New Roman" w:hAnsi="Times New Roman" w:cs="Times New Roman"/>
              </w:rPr>
            </w:pPr>
            <w:bookmarkStart w:id="2" w:name="_Hlk128748807"/>
            <w:r>
              <w:rPr>
                <w:rFonts w:ascii="Times New Roman" w:hAnsi="Times New Roman" w:cs="Times New Roman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601-02/26-06/9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2178-6-2-01-26-2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Garčin, </w:t>
            </w:r>
            <w:r>
              <w:rPr>
                <w:rFonts w:ascii="Times New Roman" w:hAnsi="Times New Roman" w:cs="Times New Roman"/>
              </w:rPr>
              <w:t xml:space="preserve">30.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  <w:t xml:space="preserve">.2026.</w:t>
            </w:r>
          </w:p>
          <w:p>
            <w:pPr>
              <w:spacing w:after="160"/>
              <w:rPr>
                <w:rFonts w:ascii="Times New Roman" w:hAnsi="Times New Roman" w:cs="Times New Roman"/>
              </w:rPr>
            </w:pPr>
          </w:p>
          <w:p>
            <w:pPr>
              <w:spacing w:after="160"/>
              <w:rPr>
                <w:rFonts w:ascii="Times New Roman" w:hAnsi="Times New Roman" w:cs="Times New Roman"/>
              </w:rPr>
            </w:pPr>
          </w:p>
          <w:p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type="auto" w:w="0"/>
            <w:tcBorders/>
          </w:tcPr>
          <w:p>
            <w:pPr>
              <w:spacing w:after="160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5F22CD0D">
      <w:pPr>
        <w:pBdr>
          <w:top w:val="nil"/>
          <w:left w:val="nil"/>
          <w:bottom w:val="nil"/>
          <w:right w:val="nil"/>
          <w:between w:val="nil"/>
        </w:pBdr>
        <w:tabs>
          <w:tab w:val="left" w:pos="2904"/>
          <w:tab w:val="center" w:pos="4536"/>
          <w:tab w:val="right" w:pos="9072"/>
        </w:tabs>
        <w:spacing w:after="0" w:line="240" w:lineRule="auto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42A0DC0D">
      <w:pPr>
        <w:pBdr>
          <w:top w:val="nil"/>
          <w:left w:val="nil"/>
          <w:bottom w:val="nil"/>
          <w:right w:val="nil"/>
          <w:between w:val="nil"/>
        </w:pBdr>
        <w:tabs>
          <w:tab w:val="left" w:pos="2904"/>
          <w:tab w:val="center" w:pos="4536"/>
          <w:tab w:val="right" w:pos="9072"/>
        </w:tabs>
        <w:spacing w:after="0" w:line="240" w:lineRule="auto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ZA P I S N I K</w:t>
      </w:r>
    </w:p>
    <w:p w14:paraId="3026C3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sa 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14.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 sjednice Upravnog vijeća</w:t>
      </w:r>
    </w:p>
    <w:p w14:paraId="5A326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Dječjeg vrtića „Latica Garčin“</w:t>
      </w:r>
    </w:p>
    <w:p w14:paraId="5B2FD1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održane  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25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.0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6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.2026. godine</w:t>
      </w:r>
    </w:p>
    <w:p w14:paraId="548654D4">
      <w:pPr>
        <w:pBdr>
          <w:top w:val="nil"/>
          <w:left w:val="nil"/>
          <w:bottom w:val="nil"/>
          <w:right w:val="nil"/>
          <w:between w:val="nil"/>
        </w:pBdr>
        <w:tabs>
          <w:tab w:val="left" w:pos="3324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4071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4B14CA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bookmarkStart w:colFirst="0" w:colLast="0" w:id="3" w:name="_heading=h.rynbg4vdwwon"/>
      <w:bookmarkEnd w:id="3"/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Nazočni članovi: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Lea Bukvić (predsjednica Upravnog vijeća)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</w:p>
    <w:p w14:paraId="4E89C6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5" w:firstLine="708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Marko Barić (zamjenik predsjednice Upravnog vijeća</w:t>
      </w:r>
    </w:p>
    <w:p w14:paraId="134113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Brankica Vlajnić (član Upravnog vijeća</w:t>
      </w:r>
      <w:bookmarkStart w:colFirst="0" w:colLast="0" w:id="4" w:name="_heading=h.69fyouaiwqgb"/>
      <w:bookmarkEnd w:id="4"/>
    </w:p>
    <w:p w14:paraId="429CFC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Ksenija Škopljanac (član Upravnog vijeća) </w:t>
      </w:r>
    </w:p>
    <w:p w14:paraId="1B95C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4C38A0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Nenazočni članovi: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Vesna Bukvić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(član Upravnog vijeće)</w:t>
      </w:r>
    </w:p>
    <w:p w14:paraId="5B4BD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07305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6456A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Vesna Bukvić (član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Upravnog vijeća) isprič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ala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se zbog izostanka.</w:t>
      </w:r>
    </w:p>
    <w:p w14:paraId="6A9D7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361E2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Ostali nazočni: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Ankica Bitunjac (Ravnateljica Dječjeg vrtića „Latica Garčin“)</w:t>
      </w:r>
    </w:p>
    <w:p w14:paraId="3CEDB1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05CA9F07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Sjednica započela: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6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3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0</w:t>
      </w:r>
    </w:p>
    <w:p w14:paraId="494380B2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Sjednica završila: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7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15</w:t>
      </w:r>
    </w:p>
    <w:p w14:paraId="3DAD0C7F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</w:p>
    <w:p w14:paraId="32C54A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55BBFC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Na predložen dnevni red nije bilo primjedbi niti drugih dopuna. Jednoglasno je prihvaćen sljedeći</w:t>
      </w:r>
    </w:p>
    <w:p w14:paraId="27CF34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5317D2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53F49EF2">
      <w:pPr>
        <w:keepNext/>
        <w:tabs>
          <w:tab w:val="num" w:pos="0"/>
        </w:tabs>
        <w:suppressAutoHyphens/>
        <w:spacing w:after="0" w:line="240" w:lineRule="auto"/>
        <w:ind w:left="864" w:hanging="864"/>
        <w:jc w:val="both"/>
        <w:outlineLvl w:val="3"/>
        <w:rPr>
          <w:rFonts w:ascii="Times New Roman" w:hAnsi="Times New Roman" w:eastAsia="Times New Roman" w:cs="Times New Roman"/>
          <w:b/>
          <w:i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 w:val="24"/>
          <w:szCs w:val="24"/>
          <w:lang w:eastAsia="zh-CN"/>
          <w14:ligatures w14:val="none"/>
        </w:rPr>
        <w:t xml:space="preserve">DNEVNI RED</w:t>
      </w:r>
    </w:p>
    <w:p w14:paraId="6A828733">
      <w:pPr>
        <w:keepNext/>
        <w:tabs>
          <w:tab w:val="num" w:pos="0"/>
        </w:tabs>
        <w:suppressAutoHyphens/>
        <w:spacing w:after="0" w:line="240" w:lineRule="auto"/>
        <w:ind w:left="864" w:hanging="864"/>
        <w:jc w:val="both"/>
        <w:outlineLvl w:val="3"/>
        <w:rPr>
          <w:rFonts w:ascii="Times New Roman" w:hAnsi="Times New Roman" w:eastAsia="Times New Roman" w:cs="Times New Roman"/>
          <w:b/>
          <w:i/>
          <w:kern w:val="0"/>
          <w:sz w:val="24"/>
          <w:szCs w:val="24"/>
          <w:lang w:eastAsia="zh-CN"/>
          <w14:ligatures w14:val="none"/>
        </w:rPr>
      </w:pPr>
    </w:p>
    <w:p w14:paraId="2C898ED6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Usvajanje zapisnika s 1</w:t>
      </w:r>
      <w:r>
        <w:rPr>
          <w:color w:val="000000"/>
        </w:rPr>
        <w:t xml:space="preserve">3</w:t>
      </w:r>
      <w:r>
        <w:rPr>
          <w:color w:val="000000"/>
        </w:rPr>
        <w:t xml:space="preserve">. sjednice Upravnog vijeća</w:t>
      </w:r>
    </w:p>
    <w:p w14:paraId="34398361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Izvješće povjerenstva za upis djece u Dječji vrtić „Latica Garčin“ u ped.god. 2026./2027.</w:t>
      </w:r>
    </w:p>
    <w:p w14:paraId="1D71FFB3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Uvid u prigovore na privremenu listu upisa djece u Dječji vrtić „Latica Garčin“ i donošenje odluka na iste</w:t>
      </w:r>
    </w:p>
    <w:p w14:paraId="396B393D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Prijedlog i donošenje Odluke o konačnoj listi upisa djece u Dječji vrtić „Latica Garčin“ za ped.god. 2026./2027.</w:t>
      </w:r>
    </w:p>
    <w:p w14:paraId="617FB060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Razno</w:t>
      </w:r>
    </w:p>
    <w:p w14:paraId="7A9E3D32">
      <w:pPr>
        <w:suppressAutoHyphens/>
        <w:spacing w:after="0"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1. Usvajanje zapisnika s 1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sjednice Upravnog vijeća</w:t>
      </w:r>
    </w:p>
    <w:p w14:paraId="239E9DB4">
      <w:pPr>
        <w:suppressAutoHyphens/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Zapisnik s 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sjednice Upravnog vijeće jednoglasno je usvojen.</w:t>
      </w:r>
    </w:p>
    <w:p w14:paraId="2859143E">
      <w:pPr>
        <w:pStyle w:val="StandardWeb"/>
        <w:spacing w:line="276" w:lineRule="auto"/>
        <w:rPr>
          <w:b/>
          <w:bCs/>
        </w:rPr>
      </w:pPr>
      <w:r>
        <w:rPr>
          <w:b/>
          <w:bCs/>
        </w:rPr>
        <w:t xml:space="preserve">Točka 2.</w:t>
      </w:r>
      <w:r>
        <w:rPr>
          <w:b/>
          <w:bCs/>
        </w:rPr>
        <w:t xml:space="preserve"> </w:t>
      </w:r>
      <w:r>
        <w:rPr>
          <w:b/>
          <w:bCs/>
        </w:rPr>
        <w:t xml:space="preserve">Izvješće </w:t>
      </w:r>
      <w:r>
        <w:rPr>
          <w:b/>
          <w:bCs/>
        </w:rPr>
        <w:t xml:space="preserve">P</w:t>
      </w:r>
      <w:r>
        <w:rPr>
          <w:b/>
          <w:bCs/>
        </w:rPr>
        <w:t xml:space="preserve">ovjerenstva za upis djece u Dječji vrtić „Latica Garčin“ u ped. god.      2026./2027.</w:t>
      </w:r>
    </w:p>
    <w:p w14:paraId="4E9EEAC7">
      <w:pPr>
        <w:pStyle w:val="StandardWeb"/>
        <w:spacing w:line="276" w:lineRule="auto"/>
        <w:rPr/>
      </w:pPr>
      <w:r>
        <w:rPr>
          <w:b/>
          <w:bCs/>
        </w:rPr>
        <w:tab/>
        <w:t xml:space="preserve"/>
      </w:r>
      <w:r>
        <w:rPr/>
        <w:t xml:space="preserve">Izvješće povje</w:t>
      </w:r>
      <w:r>
        <w:rPr/>
        <w:t xml:space="preserve">re</w:t>
      </w:r>
      <w:r>
        <w:rPr/>
        <w:t xml:space="preserve">nstva za upis djece u Dječji vrtić „Latica Garčin“</w:t>
      </w:r>
      <w:r>
        <w:rPr/>
        <w:t xml:space="preserve"> u ped. god. 2026./2027.</w:t>
      </w:r>
      <w:r>
        <w:rPr/>
        <w:t xml:space="preserve"> predano je na uvid putem e</w:t>
      </w:r>
      <w:r>
        <w:rPr/>
        <w:t xml:space="preserve">-</w:t>
      </w:r>
      <w:r>
        <w:rPr/>
        <w:t xml:space="preserve">pošte.</w:t>
      </w:r>
    </w:p>
    <w:p w14:paraId="0D5AC7DA">
      <w:pPr>
        <w:pStyle w:val="StandardWeb"/>
        <w:spacing w:line="276" w:lineRule="auto"/>
        <w:rPr/>
      </w:pPr>
    </w:p>
    <w:p w14:paraId="089A5A10">
      <w:pPr>
        <w:pStyle w:val="StandardWeb"/>
        <w:spacing w:line="276" w:lineRule="auto"/>
        <w:rPr>
          <w:b/>
          <w:bCs/>
          <w:color w:val="000000"/>
        </w:rPr>
      </w:pPr>
      <w:r>
        <w:rPr>
          <w:rFonts w:eastAsia="Calibri"/>
          <w:b/>
          <w:bCs/>
        </w:rPr>
        <w:t xml:space="preserve">Točka 3.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Uvid u prigovore na privremenu listu upisa djece u Dječji vrtić „Latic</w:t>
      </w:r>
      <w:r>
        <w:rPr>
          <w:b/>
          <w:bCs/>
          <w:color w:val="000000"/>
        </w:rPr>
        <w:t xml:space="preserve">a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G</w:t>
      </w:r>
      <w:r>
        <w:rPr>
          <w:b/>
          <w:bCs/>
          <w:color w:val="000000"/>
        </w:rPr>
        <w:t xml:space="preserve">arčin“ i donošenje odluk</w:t>
      </w:r>
      <w:r>
        <w:rPr>
          <w:b/>
          <w:bCs/>
          <w:color w:val="000000"/>
        </w:rPr>
        <w:t xml:space="preserve">e na istu.</w:t>
      </w:r>
    </w:p>
    <w:p w14:paraId="341CB6BF">
      <w:pPr>
        <w:pStyle w:val="StandardWeb"/>
        <w:spacing w:line="276" w:lineRule="auto"/>
        <w:rPr>
          <w:color w:val="000000"/>
        </w:rPr>
      </w:pPr>
      <w:r>
        <w:rPr>
          <w:b/>
          <w:bCs/>
          <w:color w:val="000000"/>
        </w:rPr>
        <w:tab/>
        <w:t xml:space="preserve"/>
      </w:r>
      <w:r>
        <w:rPr>
          <w:color w:val="000000"/>
        </w:rPr>
        <w:t xml:space="preserve">Od 11 podnesenih prigovora p</w:t>
      </w:r>
      <w:r>
        <w:rPr>
          <w:color w:val="000000"/>
        </w:rPr>
        <w:t xml:space="preserve">rihvaćena </w:t>
      </w:r>
      <w:r>
        <w:rPr>
          <w:color w:val="000000"/>
        </w:rPr>
        <w:t xml:space="preserve"> su tri  prigovora</w:t>
      </w:r>
      <w:r>
        <w:rPr>
          <w:color w:val="000000"/>
        </w:rPr>
        <w:t xml:space="preserve"> te se  troje djece pomaklo na listi čekanja</w:t>
      </w:r>
      <w:r>
        <w:rPr>
          <w:color w:val="000000"/>
        </w:rPr>
        <w:t xml:space="preserve">, ali i dalje nemaju dovoljan broj bodova za upis</w:t>
      </w:r>
      <w:r>
        <w:rPr>
          <w:color w:val="000000"/>
        </w:rPr>
        <w:t xml:space="preserve">, dok </w:t>
      </w:r>
      <w:r>
        <w:rPr>
          <w:color w:val="000000"/>
        </w:rPr>
        <w:t xml:space="preserve">je za</w:t>
      </w:r>
      <w:r>
        <w:rPr>
          <w:color w:val="000000"/>
        </w:rPr>
        <w:t xml:space="preserve"> ostal</w:t>
      </w:r>
      <w:r>
        <w:rPr>
          <w:color w:val="000000"/>
        </w:rPr>
        <w:t xml:space="preserve">e </w:t>
      </w:r>
      <w:r>
        <w:rPr>
          <w:color w:val="000000"/>
        </w:rPr>
        <w:t xml:space="preserve">zaključeno </w:t>
      </w:r>
      <w:r>
        <w:rPr>
          <w:color w:val="000000"/>
        </w:rPr>
        <w:t xml:space="preserve">i </w:t>
      </w:r>
      <w:r>
        <w:rPr>
          <w:color w:val="000000"/>
        </w:rPr>
        <w:t xml:space="preserve">donesena </w:t>
      </w:r>
      <w:r>
        <w:rPr>
          <w:color w:val="000000"/>
        </w:rPr>
        <w:t xml:space="preserve">je </w:t>
      </w:r>
      <w:r>
        <w:rPr>
          <w:color w:val="000000"/>
        </w:rPr>
        <w:t xml:space="preserve">odluka </w:t>
      </w:r>
      <w:r>
        <w:rPr>
          <w:color w:val="000000"/>
        </w:rPr>
        <w:t xml:space="preserve">kao neosnovanima.</w:t>
      </w:r>
    </w:p>
    <w:p w14:paraId="757B724F">
      <w:pPr>
        <w:pStyle w:val="StandardWeb"/>
        <w:spacing/>
        <w:rPr>
          <w:b/>
          <w:bCs/>
          <w:color w:val="000000"/>
        </w:rPr>
      </w:pPr>
      <w:r>
        <w:rPr>
          <w:rFonts w:eastAsia="Calibri"/>
          <w:b/>
          <w:bCs/>
        </w:rPr>
        <w:t xml:space="preserve">Točka 4.</w:t>
      </w:r>
      <w:r>
        <w:rPr>
          <w:rFonts w:eastAsia="Calibri"/>
          <w:b/>
          <w:bCs/>
        </w:rPr>
        <w:t xml:space="preserve"> </w:t>
      </w:r>
      <w:r>
        <w:rPr>
          <w:b/>
          <w:bCs/>
          <w:color w:val="000000"/>
        </w:rPr>
        <w:t xml:space="preserve">Prijedlog i donošenje</w:t>
      </w:r>
      <w:r>
        <w:rPr>
          <w:b/>
          <w:bCs/>
          <w:color w:val="000000"/>
        </w:rPr>
        <w:t xml:space="preserve"> Odluke o konačnoj listi upisa djece u Dječji vrtić „Latica Garčin“ za ped.god. 2026./2027.</w:t>
      </w:r>
    </w:p>
    <w:p w14:paraId="2B5A5073">
      <w:pPr>
        <w:pStyle w:val="StandardWeb"/>
        <w:spacing/>
        <w:rPr>
          <w:color w:val="000000"/>
        </w:rPr>
      </w:pPr>
      <w:r>
        <w:rPr>
          <w:b/>
          <w:bCs/>
          <w:color w:val="000000"/>
        </w:rPr>
        <w:tab/>
        <w:t xml:space="preserve"/>
      </w:r>
      <w:r>
        <w:rPr>
          <w:color w:val="000000"/>
        </w:rPr>
        <w:t xml:space="preserve">Prijedlog ravnateljice o konačnoj listi upisa djece u Dječji vrtić</w:t>
      </w:r>
      <w:r>
        <w:rPr>
          <w:color w:val="000000"/>
        </w:rPr>
        <w:t xml:space="preserve"> „Latica Garčin“ jednoglasno je usvojen te je donesena Odluka o istoj.</w:t>
      </w:r>
    </w:p>
    <w:p w14:paraId="1BDD4759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5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Razno </w:t>
      </w:r>
    </w:p>
    <w:p w14:paraId="54E03697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4F4A976">
      <w:pPr>
        <w:suppressAutoHyphens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 točkom razno ravnateljica je podsjetila da se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Osnivač nije izjasnio o promjeni radnog vremena domara sa pola na puno radno vrijeme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</w:t>
      </w:r>
    </w:p>
    <w:p w14:paraId="4231CAB3">
      <w:pPr>
        <w:suppressAutoHyphens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Poslat će se Odluka Upravnog vijeća Osnivaču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 uvid i čekat odobrenje.</w:t>
      </w:r>
    </w:p>
    <w:p w14:paraId="0EF6A0E6">
      <w:pPr>
        <w:suppressAutoHyphens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/>
      </w:r>
    </w:p>
    <w:p w14:paraId="26875D3D">
      <w:pPr>
        <w:suppressAutoHyphens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3210C4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Predsjednica Upravnog vijeća zaključila je sjednicu u 1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7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15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sati.</w:t>
      </w:r>
    </w:p>
    <w:p w14:paraId="4841E196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22781408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73A536E4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2437CDAE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0BDA41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Zapisničar: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Predsjednica Upravnog vijeća DV „Latica Garčin“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:</w:t>
      </w:r>
    </w:p>
    <w:p w14:paraId="4F14D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6CAC3F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Brankica Vlajnić, mag. praesc. educ.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             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Lea Bukvić, univ.bacc.praesc.educ.</w:t>
      </w:r>
    </w:p>
    <w:p w14:paraId="27021F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1777F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_____________________________    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                  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_______________________________</w:t>
      </w:r>
    </w:p>
    <w:p w14:paraId="7136B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5AFA983B">
      <w:pPr>
        <w:spacing/>
        <w:rPr>
          <w:sz w:val="24"/>
          <w:szCs w:val="24"/>
        </w:rPr>
      </w:pPr>
    </w:p>
    <w:p w14:paraId="5AAEE753">
      <w:pPr>
        <w:spacing/>
        <w:rPr>
          <w:sz w:val="24"/>
          <w:szCs w:val="24"/>
        </w:rPr>
      </w:pPr>
    </w:p>
    <w:p w14:paraId="02ED3778">
      <w:pPr>
        <w:spacing/>
        <w:rPr/>
      </w:pPr>
    </w:p>
    <w:p w14:paraId="1BA3435C">
      <w:pPr>
        <w:spacing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200247B" w:usb2="00000009" w:usb3="00000000" w:csb0="000001F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200247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1AD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">
    <w:nsid w:val="64903176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98"/>
  <w:proofState w:spelling="dirty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bidi="ar-SA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Theme="majorHAnsi" w:hAnsiTheme="majorHAnsi" w:eastAsiaTheme="majorEastAsia" w:cstheme="majorBidi"/>
      <w:color w:val="2F5496"/>
      <w:sz w:val="40"/>
      <w:szCs w:val="40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Theme="majorHAnsi" w:hAnsiTheme="majorHAnsi" w:eastAsiaTheme="majorEastAsia" w:cstheme="majorBidi"/>
      <w:color w:val="2F5496"/>
      <w:sz w:val="32"/>
      <w:szCs w:val="32"/>
    </w:rPr>
  </w:style>
  <w:style w:type="character" w:styleId="Naslov3Char" w:customStyle="1">
    <w:name w:val="Naslov 3 Char"/>
    <w:basedOn w:val="Zadanifontodlomka"/>
    <w:link w:val="Heading3"/>
    <w:uiPriority w:val="9"/>
    <w:semiHidden/>
    <w:rPr>
      <w:rFonts w:eastAsiaTheme="majorEastAsia" w:cstheme="majorBidi"/>
      <w:color w:val="2F5496"/>
      <w:sz w:val="28"/>
      <w:szCs w:val="28"/>
    </w:rPr>
  </w:style>
  <w:style w:type="character" w:styleId="Naslov4Char" w:customStyle="1">
    <w:name w:val="Naslov 4 Char"/>
    <w:basedOn w:val="Zadanifontodlomka"/>
    <w:link w:val="Heading4"/>
    <w:uiPriority w:val="9"/>
    <w:semiHidden/>
    <w:rPr>
      <w:rFonts w:eastAsiaTheme="majorEastAsia" w:cstheme="majorBidi"/>
      <w:i/>
      <w:iCs/>
      <w:color w:val="2F5496"/>
    </w:rPr>
  </w:style>
  <w:style w:type="character" w:styleId="Naslov5Char" w:customStyle="1">
    <w:name w:val="Naslov 5 Char"/>
    <w:basedOn w:val="Zadanifontodlomka"/>
    <w:link w:val="Heading5"/>
    <w:uiPriority w:val="9"/>
    <w:semiHidden/>
    <w:rPr>
      <w:rFonts w:eastAsiaTheme="majorEastAsia" w:cstheme="majorBidi"/>
      <w:color w:val="2F5496"/>
    </w:rPr>
  </w:style>
  <w:style w:type="character" w:styleId="Naslov6Char" w:customStyle="1">
    <w:name w:val="Naslov 6 Char"/>
    <w:basedOn w:val="Zadanifontodlomka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Naslov7Char" w:customStyle="1">
    <w:name w:val="Naslov 7 Char"/>
    <w:basedOn w:val="Zadanifontodlomka"/>
    <w:link w:val="Heading7"/>
    <w:uiPriority w:val="9"/>
    <w:semiHidden/>
    <w:rPr>
      <w:rFonts w:eastAsiaTheme="majorEastAsia" w:cstheme="majorBidi"/>
      <w:color w:val="595959"/>
    </w:rPr>
  </w:style>
  <w:style w:type="character" w:styleId="Naslov8Char" w:customStyle="1">
    <w:name w:val="Naslov 8 Char"/>
    <w:basedOn w:val="Zadanifontodlomka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Naslov9Char" w:customStyle="1">
    <w:name w:val="Naslov 9 Char"/>
    <w:basedOn w:val="Zadanifontodlomka"/>
    <w:link w:val="Heading9"/>
    <w:uiPriority w:val="9"/>
    <w:semiHidden/>
    <w:rPr>
      <w:rFonts w:eastAsiaTheme="majorEastAsia" w:cstheme="majorBidi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/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/>
    </w:rPr>
  </w:style>
  <w:style w:type="character" w:styleId="CitatChar" w:customStyle="1">
    <w:name w:val="Citat Char"/>
    <w:basedOn w:val="Zadanifontodlomka"/>
    <w:link w:val="Quote"/>
    <w:uiPriority w:val="29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Jakoisticanje" w:customStyle="1">
    <w:name w:val="Intense Emphasis"/>
    <w:basedOn w:val="Zadanifontodlomka"/>
    <w:uiPriority w:val="21"/>
    <w:qFormat/>
    <w:rPr>
      <w:i/>
      <w:iCs/>
      <w:color w:val="2F5496"/>
    </w:rPr>
  </w:style>
  <w:style w:type="paragraph" w:styleId="Naglaencitat" w:customStyle="1">
    <w:name w:val="Intense Quote"/>
    <w:basedOn w:val="Normal"/>
    <w:next w:val="Normal"/>
    <w:link w:val="NaglašencitatChar"/>
    <w:uiPriority w:val="30"/>
    <w:qFormat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styleId="NaglaencitatChar" w:customStyle="1">
    <w:name w:val="Naglašen citat Char"/>
    <w:basedOn w:val="Zadanifontodlomka"/>
    <w:link w:val="IntenseQuote"/>
    <w:uiPriority w:val="30"/>
    <w:rPr>
      <w:i/>
      <w:iCs/>
      <w:color w:val="2F5496"/>
    </w:rPr>
  </w:style>
  <w:style w:type="character" w:styleId="Istaknutareferenca" w:customStyle="1">
    <w:name w:val="Intense Reference"/>
    <w:basedOn w:val="Zadanifontodlomka"/>
    <w:uiPriority w:val="32"/>
    <w:qFormat/>
    <w:rPr>
      <w:b/>
      <w:bCs/>
      <w:smallCaps/>
      <w:color w:val="2F5496"/>
      <w:spacing w:val="5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99</TotalTime>
  <Pages>2</Pages>
  <Words>457</Words>
  <Characters>2608</Characters>
  <Application>Microsoft Office Word</Application>
  <DocSecurity>0</DocSecurity>
  <Lines>21</Lines>
  <Paragraphs>6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Latica Garčin</dc:creator>
  <cp:keywords/>
  <dc:description/>
  <cp:lastModifiedBy>DV Latica Garčin Psiholog</cp:lastModifiedBy>
  <cp:revision>28</cp:revision>
  <dcterms:created xsi:type="dcterms:W3CDTF">2026-06-26T11:35:00Z</dcterms:created>
  <dcterms:modified xsi:type="dcterms:W3CDTF">2026-07-30T09:48:00Z</dcterms:modified>
</cp:coreProperties>
</file>